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844D5" w14:textId="77777777" w:rsidR="00CA6657" w:rsidRDefault="00CA6657" w:rsidP="00AD6D48">
      <w:pPr>
        <w:pStyle w:val="Title"/>
        <w:rPr>
          <w:rFonts w:ascii="Georgia" w:hAnsi="Georgia"/>
          <w:color w:val="C00000"/>
          <w:sz w:val="36"/>
          <w:szCs w:val="36"/>
          <w:lang w:val="en-GB"/>
        </w:rPr>
      </w:pPr>
    </w:p>
    <w:p w14:paraId="1C346A97" w14:textId="5182E717" w:rsidR="00AD6D48" w:rsidRPr="00D27928" w:rsidRDefault="00AD6D48" w:rsidP="00AD6D48">
      <w:pPr>
        <w:pStyle w:val="Title"/>
        <w:rPr>
          <w:rFonts w:ascii="Georgia" w:hAnsi="Georgia"/>
          <w:color w:val="C00000"/>
          <w:sz w:val="36"/>
          <w:szCs w:val="36"/>
          <w:lang w:val="en-GB"/>
        </w:rPr>
      </w:pPr>
      <w:r w:rsidRPr="00D27928">
        <w:rPr>
          <w:rFonts w:ascii="Georgia" w:hAnsi="Georgia"/>
          <w:color w:val="C00000"/>
          <w:sz w:val="36"/>
          <w:szCs w:val="36"/>
          <w:lang w:val="en-GB"/>
        </w:rPr>
        <w:t>Accessibility Guide for Calverley Old Hall</w:t>
      </w:r>
    </w:p>
    <w:p w14:paraId="21E9E133" w14:textId="77777777" w:rsidR="00AD6D48" w:rsidRPr="00BC6DC8" w:rsidRDefault="00AD6D48" w:rsidP="00AD6D48">
      <w:pPr>
        <w:pStyle w:val="BodyText"/>
        <w:rPr>
          <w:lang w:val="en-GB"/>
        </w:rPr>
      </w:pPr>
    </w:p>
    <w:p w14:paraId="247119CD" w14:textId="77777777" w:rsidR="00AD6D48" w:rsidRDefault="00AD6D48" w:rsidP="00AD6D48">
      <w:pPr>
        <w:pStyle w:val="BodyText"/>
        <w:rPr>
          <w:lang w:val="en-GB"/>
        </w:rPr>
      </w:pPr>
      <w:r>
        <w:rPr>
          <w:noProof/>
          <w:lang w:val="en-GB"/>
        </w:rPr>
        <w:drawing>
          <wp:inline distT="0" distB="0" distL="0" distR="0" wp14:anchorId="5C740CBA" wp14:editId="6B191555">
            <wp:extent cx="5417127" cy="4063145"/>
            <wp:effectExtent l="0" t="0" r="0" b="0"/>
            <wp:docPr id="440956957" name="Picture 1" descr="A historic, stone building fronted by a grass garden with a paved seating area to one side. The building has multiple sections and a variety of differently shaped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56957" name="Picture 1" descr="A historic, stone building fronted by a grass garden with a paved seating area to one side. The building has multiple sections and a variety of differently shaped windows.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5912" cy="4069734"/>
                    </a:xfrm>
                    <a:prstGeom prst="rect">
                      <a:avLst/>
                    </a:prstGeom>
                  </pic:spPr>
                </pic:pic>
              </a:graphicData>
            </a:graphic>
          </wp:inline>
        </w:drawing>
      </w:r>
    </w:p>
    <w:p w14:paraId="21F790C3" w14:textId="77777777" w:rsidR="00AD6D48" w:rsidRDefault="00AD6D48" w:rsidP="00AD6D48">
      <w:pPr>
        <w:pStyle w:val="BodyText"/>
        <w:rPr>
          <w:lang w:val="en-GB"/>
        </w:rPr>
      </w:pPr>
    </w:p>
    <w:p w14:paraId="317940AA" w14:textId="77777777" w:rsidR="00AD6D48" w:rsidRPr="00CA6657" w:rsidRDefault="00AD6D48" w:rsidP="00AD6D48">
      <w:pPr>
        <w:pStyle w:val="BodyText"/>
        <w:rPr>
          <w:rFonts w:ascii="Calibri" w:hAnsi="Calibri" w:cs="Calibri"/>
          <w:lang w:val="en-GB"/>
        </w:rPr>
      </w:pPr>
      <w:r w:rsidRPr="00CA6657">
        <w:rPr>
          <w:rFonts w:ascii="Calibri" w:hAnsi="Calibri" w:cs="Calibri"/>
          <w:lang w:val="en-GB"/>
        </w:rPr>
        <w:t>Calverley Old Hall offers welcoming self-catering holiday accommodation. Gradually developed from the 12</w:t>
      </w:r>
      <w:r w:rsidRPr="00CA6657">
        <w:rPr>
          <w:rFonts w:ascii="Calibri" w:hAnsi="Calibri" w:cs="Calibri"/>
          <w:vertAlign w:val="superscript"/>
          <w:lang w:val="en-GB"/>
        </w:rPr>
        <w:t>th</w:t>
      </w:r>
      <w:r w:rsidRPr="00CA6657">
        <w:rPr>
          <w:rFonts w:ascii="Calibri" w:hAnsi="Calibri" w:cs="Calibri"/>
          <w:lang w:val="en-GB"/>
        </w:rPr>
        <w:t xml:space="preserve"> century onwards, the building is Grade I listed and amongst the most precious in England. Landmark’s transformation has fused the conservation of medieval fabric with contemporary design, while incorporating forward-looking environmental sustainability. </w:t>
      </w:r>
    </w:p>
    <w:p w14:paraId="13B2799A" w14:textId="77777777" w:rsidR="00AD6D48" w:rsidRPr="00CA6657" w:rsidRDefault="00AD6D48" w:rsidP="00AD6D48">
      <w:pPr>
        <w:pStyle w:val="BodyText"/>
        <w:rPr>
          <w:rFonts w:ascii="Calibri" w:hAnsi="Calibri" w:cs="Calibri"/>
          <w:lang w:val="en-GB"/>
        </w:rPr>
      </w:pPr>
      <w:r w:rsidRPr="00CA6657">
        <w:rPr>
          <w:rFonts w:ascii="Calibri" w:hAnsi="Calibri" w:cs="Calibri"/>
          <w:lang w:val="en-GB"/>
        </w:rPr>
        <w:t xml:space="preserve">The purpose of this document is to describe the property’s mobility, hearing and visual facilities. </w:t>
      </w:r>
    </w:p>
    <w:p w14:paraId="40EFB321" w14:textId="77777777" w:rsidR="00AD6D48" w:rsidRDefault="00AD6D48" w:rsidP="00AD6D48">
      <w:pPr>
        <w:pStyle w:val="BodyText"/>
        <w:rPr>
          <w:lang w:val="en-GB"/>
        </w:rPr>
      </w:pPr>
    </w:p>
    <w:p w14:paraId="46B7DCF1" w14:textId="77777777" w:rsidR="00AD6D48" w:rsidRDefault="00AD6D48" w:rsidP="00AD6D48">
      <w:pPr>
        <w:pStyle w:val="BodyText"/>
        <w:rPr>
          <w:lang w:val="en-GB"/>
        </w:rPr>
      </w:pPr>
    </w:p>
    <w:p w14:paraId="16A3EF3B" w14:textId="611C4E35" w:rsidR="00AD6D48" w:rsidRPr="00C2291C" w:rsidRDefault="00AD6D48" w:rsidP="00AD6D48">
      <w:pPr>
        <w:pStyle w:val="BodyText"/>
        <w:rPr>
          <w:rFonts w:ascii="Calibri" w:hAnsi="Calibri" w:cs="Calibri"/>
          <w:lang w:val="en-GB"/>
        </w:rPr>
      </w:pPr>
      <w:r w:rsidRPr="00C2291C">
        <w:rPr>
          <w:rFonts w:ascii="Calibri" w:hAnsi="Calibri" w:cs="Calibri"/>
          <w:lang w:val="en-GB"/>
        </w:rPr>
        <w:t xml:space="preserve">Our transformation of Calverley Old Hall aims to cater for as many people as possible. We have facilities including level-access double and twin bedrooms, a shower wet-room and a lift, as well as additional features including audio and visual fire alarms. Access to the kitchen is via a lift or three internal steps with a handrail. The </w:t>
      </w:r>
      <w:r w:rsidR="005F534B">
        <w:rPr>
          <w:rFonts w:ascii="Calibri" w:hAnsi="Calibri" w:cs="Calibri"/>
          <w:lang w:val="en-GB"/>
        </w:rPr>
        <w:t>upper</w:t>
      </w:r>
      <w:r w:rsidRPr="00C2291C">
        <w:rPr>
          <w:rFonts w:ascii="Calibri" w:hAnsi="Calibri" w:cs="Calibri"/>
          <w:lang w:val="en-GB"/>
        </w:rPr>
        <w:t xml:space="preserve"> floor is unsuitable for non-ambulant guests because the lift does not operate in the event of a fire. Guests must make sure they can always evacuate themselves safely.</w:t>
      </w:r>
    </w:p>
    <w:p w14:paraId="2A1D7091" w14:textId="77777777" w:rsidR="00AD6D48" w:rsidRPr="00325FE0" w:rsidRDefault="00AD6D48" w:rsidP="00AD6D48">
      <w:pPr>
        <w:pStyle w:val="BodyText"/>
        <w:rPr>
          <w:rFonts w:ascii="Georgia" w:hAnsi="Georgia"/>
          <w:sz w:val="32"/>
          <w:szCs w:val="32"/>
          <w:lang w:val="en-GB"/>
        </w:rPr>
      </w:pPr>
      <w:bookmarkStart w:id="0" w:name="_Toc129357742"/>
    </w:p>
    <w:bookmarkStart w:id="1" w:name="_Toc129357741" w:displacedByCustomXml="next"/>
    <w:bookmarkStart w:id="2" w:name="_Toc178770287" w:displacedByCustomXml="next"/>
    <w:sdt>
      <w:sdtPr>
        <w:rPr>
          <w:rFonts w:asciiTheme="minorHAnsi" w:eastAsiaTheme="minorEastAsia" w:hAnsiTheme="minorHAnsi" w:cstheme="minorBidi"/>
          <w:color w:val="C00000"/>
          <w:sz w:val="24"/>
          <w:szCs w:val="24"/>
          <w:lang w:val="en-GB"/>
        </w:rPr>
        <w:id w:val="1464530830"/>
        <w:docPartObj>
          <w:docPartGallery w:val="Table of Contents"/>
          <w:docPartUnique/>
        </w:docPartObj>
      </w:sdtPr>
      <w:sdtEndPr>
        <w:rPr>
          <w:rFonts w:asciiTheme="majorHAnsi" w:hAnsiTheme="majorHAnsi" w:cstheme="majorBidi"/>
          <w:b/>
          <w:bCs/>
          <w:noProof/>
          <w:color w:val="auto"/>
          <w:sz w:val="22"/>
          <w:szCs w:val="22"/>
        </w:rPr>
      </w:sdtEndPr>
      <w:sdtContent>
        <w:p w14:paraId="4674451D" w14:textId="77777777" w:rsidR="00AD6D48" w:rsidRPr="0014463D" w:rsidRDefault="00AD6D48" w:rsidP="00AD6D48">
          <w:pPr>
            <w:pStyle w:val="Heading1"/>
            <w:rPr>
              <w:rFonts w:ascii="Georgia" w:hAnsi="Georgia"/>
              <w:color w:val="C00000"/>
              <w:sz w:val="32"/>
              <w:szCs w:val="32"/>
              <w:lang w:val="en-GB"/>
            </w:rPr>
          </w:pPr>
          <w:r w:rsidRPr="0014463D">
            <w:rPr>
              <w:rFonts w:ascii="Georgia" w:hAnsi="Georgia"/>
              <w:color w:val="C00000"/>
              <w:sz w:val="32"/>
              <w:szCs w:val="32"/>
              <w:lang w:val="en-GB"/>
            </w:rPr>
            <w:t>Contents</w:t>
          </w:r>
          <w:bookmarkEnd w:id="2"/>
          <w:bookmarkEnd w:id="1"/>
        </w:p>
        <w:p w14:paraId="758C4C96" w14:textId="77777777" w:rsidR="00AD6D48" w:rsidRPr="00365DD4" w:rsidRDefault="00AD6D48" w:rsidP="00AD6D48">
          <w:pPr>
            <w:pStyle w:val="BlockText"/>
            <w:rPr>
              <w:rFonts w:ascii="Georgia" w:hAnsi="Georgia"/>
              <w:sz w:val="28"/>
              <w:szCs w:val="28"/>
              <w:lang w:val="en-GB"/>
            </w:rPr>
          </w:pPr>
        </w:p>
        <w:p w14:paraId="22631BA4" w14:textId="38081FD0" w:rsidR="00AD6D48" w:rsidRPr="00365DD4" w:rsidRDefault="00AD6D48" w:rsidP="00AD6D48">
          <w:pPr>
            <w:pStyle w:val="TOC1"/>
            <w:tabs>
              <w:tab w:val="right" w:leader="dot" w:pos="9016"/>
            </w:tabs>
            <w:rPr>
              <w:rFonts w:ascii="Georgia" w:hAnsi="Georgia"/>
              <w:noProof/>
              <w:kern w:val="2"/>
              <w:sz w:val="28"/>
              <w:szCs w:val="28"/>
              <w:lang w:val="en-GB" w:eastAsia="en-GB"/>
              <w14:ligatures w14:val="standardContextual"/>
            </w:rPr>
          </w:pPr>
          <w:r w:rsidRPr="00365DD4">
            <w:rPr>
              <w:rFonts w:ascii="Georgia" w:hAnsi="Georgia" w:cstheme="majorHAnsi"/>
              <w:sz w:val="28"/>
              <w:szCs w:val="28"/>
              <w:lang w:val="en-GB"/>
            </w:rPr>
            <w:fldChar w:fldCharType="begin"/>
          </w:r>
          <w:r w:rsidRPr="00365DD4">
            <w:rPr>
              <w:rFonts w:ascii="Georgia" w:hAnsi="Georgia" w:cstheme="majorHAnsi"/>
              <w:sz w:val="28"/>
              <w:szCs w:val="28"/>
              <w:lang w:val="en-GB"/>
            </w:rPr>
            <w:instrText xml:space="preserve"> TOC \o "1-2" \h \z \u </w:instrText>
          </w:r>
          <w:r w:rsidRPr="00365DD4">
            <w:rPr>
              <w:rFonts w:ascii="Georgia" w:hAnsi="Georgia" w:cstheme="majorHAnsi"/>
              <w:sz w:val="28"/>
              <w:szCs w:val="28"/>
              <w:lang w:val="en-GB"/>
            </w:rPr>
            <w:fldChar w:fldCharType="separate"/>
          </w:r>
          <w:hyperlink w:anchor="_Toc178770287" w:history="1">
            <w:r w:rsidRPr="00365DD4">
              <w:rPr>
                <w:rStyle w:val="Hyperlink"/>
                <w:rFonts w:ascii="Georgia" w:hAnsi="Georgia"/>
                <w:noProof/>
                <w:sz w:val="28"/>
                <w:szCs w:val="28"/>
                <w:lang w:val="en-GB"/>
              </w:rPr>
              <w:t>Co</w:t>
            </w:r>
            <w:r w:rsidR="00F333AC">
              <w:rPr>
                <w:rStyle w:val="Hyperlink"/>
                <w:rFonts w:ascii="Georgia" w:hAnsi="Georgia"/>
                <w:noProof/>
                <w:sz w:val="28"/>
                <w:szCs w:val="28"/>
                <w:lang w:val="en-GB"/>
              </w:rPr>
              <w:t>ntact us</w:t>
            </w:r>
            <w:r w:rsidRPr="00365DD4">
              <w:rPr>
                <w:rFonts w:ascii="Georgia" w:hAnsi="Georgia"/>
                <w:noProof/>
                <w:webHidden/>
                <w:sz w:val="28"/>
                <w:szCs w:val="28"/>
              </w:rPr>
              <w:tab/>
            </w:r>
            <w:r w:rsidRPr="00365DD4">
              <w:rPr>
                <w:rFonts w:ascii="Georgia" w:hAnsi="Georgia"/>
                <w:noProof/>
                <w:webHidden/>
                <w:sz w:val="28"/>
                <w:szCs w:val="28"/>
              </w:rPr>
              <w:fldChar w:fldCharType="begin"/>
            </w:r>
            <w:r w:rsidRPr="00365DD4">
              <w:rPr>
                <w:rFonts w:ascii="Georgia" w:hAnsi="Georgia"/>
                <w:noProof/>
                <w:webHidden/>
                <w:sz w:val="28"/>
                <w:szCs w:val="28"/>
              </w:rPr>
              <w:instrText xml:space="preserve"> PAGEREF _Toc178770287 \h </w:instrText>
            </w:r>
            <w:r w:rsidRPr="00365DD4">
              <w:rPr>
                <w:rFonts w:ascii="Georgia" w:hAnsi="Georgia"/>
                <w:noProof/>
                <w:webHidden/>
                <w:sz w:val="28"/>
                <w:szCs w:val="28"/>
              </w:rPr>
            </w:r>
            <w:r w:rsidRPr="00365DD4">
              <w:rPr>
                <w:rFonts w:ascii="Georgia" w:hAnsi="Georgia"/>
                <w:noProof/>
                <w:webHidden/>
                <w:sz w:val="28"/>
                <w:szCs w:val="28"/>
              </w:rPr>
              <w:fldChar w:fldCharType="separate"/>
            </w:r>
            <w:r w:rsidR="00DD3B88">
              <w:rPr>
                <w:rFonts w:ascii="Georgia" w:hAnsi="Georgia"/>
                <w:noProof/>
                <w:webHidden/>
                <w:sz w:val="28"/>
                <w:szCs w:val="28"/>
              </w:rPr>
              <w:t>2</w:t>
            </w:r>
            <w:r w:rsidRPr="00365DD4">
              <w:rPr>
                <w:rFonts w:ascii="Georgia" w:hAnsi="Georgia"/>
                <w:noProof/>
                <w:webHidden/>
                <w:sz w:val="28"/>
                <w:szCs w:val="28"/>
              </w:rPr>
              <w:fldChar w:fldCharType="end"/>
            </w:r>
          </w:hyperlink>
        </w:p>
        <w:p w14:paraId="4F2833E0" w14:textId="21CAC134" w:rsidR="00AD6D48" w:rsidRPr="00365DD4" w:rsidRDefault="00AD6D48" w:rsidP="00AD6D48">
          <w:pPr>
            <w:pStyle w:val="TOC1"/>
            <w:tabs>
              <w:tab w:val="right" w:leader="dot" w:pos="9016"/>
            </w:tabs>
            <w:rPr>
              <w:rFonts w:ascii="Georgia" w:hAnsi="Georgia" w:cstheme="majorHAnsi"/>
              <w:noProof/>
              <w:kern w:val="2"/>
              <w:sz w:val="28"/>
              <w:szCs w:val="28"/>
              <w:lang w:val="en-GB" w:eastAsia="en-GB"/>
              <w14:ligatures w14:val="standardContextual"/>
            </w:rPr>
          </w:pPr>
          <w:hyperlink w:anchor="_Toc178770288" w:history="1">
            <w:r w:rsidRPr="00365DD4">
              <w:rPr>
                <w:rStyle w:val="Hyperlink"/>
                <w:rFonts w:ascii="Georgia" w:hAnsi="Georgia"/>
                <w:noProof/>
                <w:sz w:val="28"/>
                <w:szCs w:val="28"/>
                <w:lang w:val="en-GB"/>
              </w:rPr>
              <w:t>Introducing Calverley Old Hall</w:t>
            </w:r>
            <w:r w:rsidRPr="00365DD4">
              <w:rPr>
                <w:rFonts w:ascii="Georgia" w:hAnsi="Georgia" w:cstheme="majorHAnsi"/>
                <w:noProof/>
                <w:webHidden/>
                <w:sz w:val="28"/>
                <w:szCs w:val="28"/>
              </w:rPr>
              <w:tab/>
            </w:r>
            <w:r w:rsidRPr="00365DD4">
              <w:rPr>
                <w:rFonts w:ascii="Georgia" w:hAnsi="Georgia" w:cstheme="majorHAnsi"/>
                <w:noProof/>
                <w:webHidden/>
                <w:sz w:val="28"/>
                <w:szCs w:val="28"/>
              </w:rPr>
              <w:fldChar w:fldCharType="begin"/>
            </w:r>
            <w:r w:rsidRPr="00365DD4">
              <w:rPr>
                <w:rFonts w:ascii="Georgia" w:hAnsi="Georgia" w:cstheme="majorHAnsi"/>
                <w:noProof/>
                <w:webHidden/>
                <w:sz w:val="28"/>
                <w:szCs w:val="28"/>
              </w:rPr>
              <w:instrText xml:space="preserve"> PAGEREF _Toc178770288 \h </w:instrText>
            </w:r>
            <w:r w:rsidRPr="00365DD4">
              <w:rPr>
                <w:rFonts w:ascii="Georgia" w:hAnsi="Georgia" w:cstheme="majorHAnsi"/>
                <w:noProof/>
                <w:webHidden/>
                <w:sz w:val="28"/>
                <w:szCs w:val="28"/>
              </w:rPr>
            </w:r>
            <w:r w:rsidRPr="00365DD4">
              <w:rPr>
                <w:rFonts w:ascii="Georgia" w:hAnsi="Georgia" w:cstheme="majorHAnsi"/>
                <w:noProof/>
                <w:webHidden/>
                <w:sz w:val="28"/>
                <w:szCs w:val="28"/>
              </w:rPr>
              <w:fldChar w:fldCharType="separate"/>
            </w:r>
            <w:r w:rsidR="00DD3B88">
              <w:rPr>
                <w:rFonts w:ascii="Georgia" w:hAnsi="Georgia" w:cstheme="majorHAnsi"/>
                <w:noProof/>
                <w:webHidden/>
                <w:sz w:val="28"/>
                <w:szCs w:val="28"/>
              </w:rPr>
              <w:t>3</w:t>
            </w:r>
            <w:r w:rsidRPr="00365DD4">
              <w:rPr>
                <w:rFonts w:ascii="Georgia" w:hAnsi="Georgia" w:cstheme="majorHAnsi"/>
                <w:noProof/>
                <w:webHidden/>
                <w:sz w:val="28"/>
                <w:szCs w:val="28"/>
              </w:rPr>
              <w:fldChar w:fldCharType="end"/>
            </w:r>
          </w:hyperlink>
        </w:p>
        <w:p w14:paraId="545AF549" w14:textId="367039FB" w:rsidR="00AD6D48" w:rsidRPr="00365DD4" w:rsidRDefault="00AD6D48" w:rsidP="00AD6D48">
          <w:pPr>
            <w:pStyle w:val="TOC1"/>
            <w:tabs>
              <w:tab w:val="right" w:leader="dot" w:pos="9016"/>
            </w:tabs>
            <w:rPr>
              <w:rFonts w:ascii="Georgia" w:hAnsi="Georgia" w:cstheme="majorHAnsi"/>
              <w:noProof/>
              <w:kern w:val="2"/>
              <w:sz w:val="28"/>
              <w:szCs w:val="28"/>
              <w:lang w:val="en-GB" w:eastAsia="en-GB"/>
              <w14:ligatures w14:val="standardContextual"/>
            </w:rPr>
          </w:pPr>
          <w:hyperlink w:anchor="_Toc178770289" w:history="1">
            <w:r w:rsidRPr="00365DD4">
              <w:rPr>
                <w:rStyle w:val="Hyperlink"/>
                <w:rFonts w:ascii="Georgia" w:hAnsi="Georgia"/>
                <w:noProof/>
                <w:sz w:val="28"/>
                <w:szCs w:val="28"/>
                <w:lang w:val="en-GB"/>
              </w:rPr>
              <w:t>Getting here</w:t>
            </w:r>
            <w:r w:rsidRPr="00365DD4">
              <w:rPr>
                <w:rFonts w:ascii="Georgia" w:hAnsi="Georgia" w:cstheme="majorHAnsi"/>
                <w:noProof/>
                <w:webHidden/>
                <w:sz w:val="28"/>
                <w:szCs w:val="28"/>
              </w:rPr>
              <w:tab/>
            </w:r>
            <w:r w:rsidRPr="00365DD4">
              <w:rPr>
                <w:rFonts w:ascii="Georgia" w:hAnsi="Georgia" w:cstheme="majorHAnsi"/>
                <w:noProof/>
                <w:webHidden/>
                <w:sz w:val="28"/>
                <w:szCs w:val="28"/>
              </w:rPr>
              <w:fldChar w:fldCharType="begin"/>
            </w:r>
            <w:r w:rsidRPr="00365DD4">
              <w:rPr>
                <w:rFonts w:ascii="Georgia" w:hAnsi="Georgia" w:cstheme="majorHAnsi"/>
                <w:noProof/>
                <w:webHidden/>
                <w:sz w:val="28"/>
                <w:szCs w:val="28"/>
              </w:rPr>
              <w:instrText xml:space="preserve"> PAGEREF _Toc178770289 \h </w:instrText>
            </w:r>
            <w:r w:rsidRPr="00365DD4">
              <w:rPr>
                <w:rFonts w:ascii="Georgia" w:hAnsi="Georgia" w:cstheme="majorHAnsi"/>
                <w:noProof/>
                <w:webHidden/>
                <w:sz w:val="28"/>
                <w:szCs w:val="28"/>
              </w:rPr>
            </w:r>
            <w:r w:rsidRPr="00365DD4">
              <w:rPr>
                <w:rFonts w:ascii="Georgia" w:hAnsi="Georgia" w:cstheme="majorHAnsi"/>
                <w:noProof/>
                <w:webHidden/>
                <w:sz w:val="28"/>
                <w:szCs w:val="28"/>
              </w:rPr>
              <w:fldChar w:fldCharType="separate"/>
            </w:r>
            <w:r w:rsidR="00DD3B88">
              <w:rPr>
                <w:rFonts w:ascii="Georgia" w:hAnsi="Georgia" w:cstheme="majorHAnsi"/>
                <w:noProof/>
                <w:webHidden/>
                <w:sz w:val="28"/>
                <w:szCs w:val="28"/>
              </w:rPr>
              <w:t>4</w:t>
            </w:r>
            <w:r w:rsidRPr="00365DD4">
              <w:rPr>
                <w:rFonts w:ascii="Georgia" w:hAnsi="Georgia" w:cstheme="majorHAnsi"/>
                <w:noProof/>
                <w:webHidden/>
                <w:sz w:val="28"/>
                <w:szCs w:val="28"/>
              </w:rPr>
              <w:fldChar w:fldCharType="end"/>
            </w:r>
          </w:hyperlink>
        </w:p>
        <w:p w14:paraId="4080D45A" w14:textId="19727187" w:rsidR="00AD6D48" w:rsidRPr="00365DD4" w:rsidRDefault="00AD6D48" w:rsidP="00AD6D48">
          <w:pPr>
            <w:pStyle w:val="TOC1"/>
            <w:tabs>
              <w:tab w:val="right" w:leader="dot" w:pos="9016"/>
            </w:tabs>
            <w:rPr>
              <w:rFonts w:ascii="Georgia" w:hAnsi="Georgia" w:cstheme="majorHAnsi"/>
              <w:noProof/>
              <w:kern w:val="2"/>
              <w:sz w:val="28"/>
              <w:szCs w:val="28"/>
              <w:lang w:val="en-GB" w:eastAsia="en-GB"/>
              <w14:ligatures w14:val="standardContextual"/>
            </w:rPr>
          </w:pPr>
          <w:hyperlink w:anchor="_Toc178770290" w:history="1">
            <w:r w:rsidRPr="00365DD4">
              <w:rPr>
                <w:rStyle w:val="Hyperlink"/>
                <w:rFonts w:ascii="Georgia" w:hAnsi="Georgia"/>
                <w:noProof/>
                <w:sz w:val="28"/>
                <w:szCs w:val="28"/>
                <w:lang w:val="en-GB"/>
              </w:rPr>
              <w:t>Arrival</w:t>
            </w:r>
            <w:r w:rsidRPr="00365DD4">
              <w:rPr>
                <w:rFonts w:ascii="Georgia" w:hAnsi="Georgia" w:cstheme="majorHAnsi"/>
                <w:noProof/>
                <w:webHidden/>
                <w:sz w:val="28"/>
                <w:szCs w:val="28"/>
              </w:rPr>
              <w:tab/>
            </w:r>
            <w:r w:rsidRPr="00365DD4">
              <w:rPr>
                <w:rFonts w:ascii="Georgia" w:hAnsi="Georgia" w:cstheme="majorHAnsi"/>
                <w:noProof/>
                <w:webHidden/>
                <w:sz w:val="28"/>
                <w:szCs w:val="28"/>
              </w:rPr>
              <w:fldChar w:fldCharType="begin"/>
            </w:r>
            <w:r w:rsidRPr="00365DD4">
              <w:rPr>
                <w:rFonts w:ascii="Georgia" w:hAnsi="Georgia" w:cstheme="majorHAnsi"/>
                <w:noProof/>
                <w:webHidden/>
                <w:sz w:val="28"/>
                <w:szCs w:val="28"/>
              </w:rPr>
              <w:instrText xml:space="preserve"> PAGEREF _Toc178770290 \h </w:instrText>
            </w:r>
            <w:r w:rsidRPr="00365DD4">
              <w:rPr>
                <w:rFonts w:ascii="Georgia" w:hAnsi="Georgia" w:cstheme="majorHAnsi"/>
                <w:noProof/>
                <w:webHidden/>
                <w:sz w:val="28"/>
                <w:szCs w:val="28"/>
              </w:rPr>
            </w:r>
            <w:r w:rsidRPr="00365DD4">
              <w:rPr>
                <w:rFonts w:ascii="Georgia" w:hAnsi="Georgia" w:cstheme="majorHAnsi"/>
                <w:noProof/>
                <w:webHidden/>
                <w:sz w:val="28"/>
                <w:szCs w:val="28"/>
              </w:rPr>
              <w:fldChar w:fldCharType="separate"/>
            </w:r>
            <w:r w:rsidR="00DD3B88">
              <w:rPr>
                <w:rFonts w:ascii="Georgia" w:hAnsi="Georgia" w:cstheme="majorHAnsi"/>
                <w:noProof/>
                <w:webHidden/>
                <w:sz w:val="28"/>
                <w:szCs w:val="28"/>
              </w:rPr>
              <w:t>7</w:t>
            </w:r>
            <w:r w:rsidRPr="00365DD4">
              <w:rPr>
                <w:rFonts w:ascii="Georgia" w:hAnsi="Georgia" w:cstheme="majorHAnsi"/>
                <w:noProof/>
                <w:webHidden/>
                <w:sz w:val="28"/>
                <w:szCs w:val="28"/>
              </w:rPr>
              <w:fldChar w:fldCharType="end"/>
            </w:r>
          </w:hyperlink>
        </w:p>
        <w:p w14:paraId="295F4A94" w14:textId="21036B5F" w:rsidR="00AD6D48" w:rsidRPr="00365DD4" w:rsidRDefault="00AD6D48" w:rsidP="00AD6D48">
          <w:pPr>
            <w:pStyle w:val="TOC1"/>
            <w:tabs>
              <w:tab w:val="right" w:leader="dot" w:pos="9016"/>
            </w:tabs>
            <w:rPr>
              <w:rFonts w:ascii="Georgia" w:hAnsi="Georgia" w:cstheme="majorHAnsi"/>
              <w:noProof/>
              <w:kern w:val="2"/>
              <w:sz w:val="28"/>
              <w:szCs w:val="28"/>
              <w:lang w:val="en-GB" w:eastAsia="en-GB"/>
              <w14:ligatures w14:val="standardContextual"/>
            </w:rPr>
          </w:pPr>
          <w:hyperlink w:anchor="_Toc178770291" w:history="1">
            <w:r w:rsidRPr="00365DD4">
              <w:rPr>
                <w:rStyle w:val="Hyperlink"/>
                <w:rFonts w:ascii="Georgia" w:hAnsi="Georgia"/>
                <w:noProof/>
                <w:sz w:val="28"/>
                <w:szCs w:val="28"/>
                <w:lang w:val="en-GB"/>
              </w:rPr>
              <w:t>Getting around inside</w:t>
            </w:r>
            <w:r w:rsidRPr="00365DD4">
              <w:rPr>
                <w:rFonts w:ascii="Georgia" w:hAnsi="Georgia" w:cstheme="majorHAnsi"/>
                <w:noProof/>
                <w:webHidden/>
                <w:sz w:val="28"/>
                <w:szCs w:val="28"/>
              </w:rPr>
              <w:tab/>
            </w:r>
            <w:r w:rsidRPr="00365DD4">
              <w:rPr>
                <w:rFonts w:ascii="Georgia" w:hAnsi="Georgia" w:cstheme="majorHAnsi"/>
                <w:noProof/>
                <w:webHidden/>
                <w:sz w:val="28"/>
                <w:szCs w:val="28"/>
              </w:rPr>
              <w:fldChar w:fldCharType="begin"/>
            </w:r>
            <w:r w:rsidRPr="00365DD4">
              <w:rPr>
                <w:rFonts w:ascii="Georgia" w:hAnsi="Georgia" w:cstheme="majorHAnsi"/>
                <w:noProof/>
                <w:webHidden/>
                <w:sz w:val="28"/>
                <w:szCs w:val="28"/>
              </w:rPr>
              <w:instrText xml:space="preserve"> PAGEREF _Toc178770291 \h </w:instrText>
            </w:r>
            <w:r w:rsidRPr="00365DD4">
              <w:rPr>
                <w:rFonts w:ascii="Georgia" w:hAnsi="Georgia" w:cstheme="majorHAnsi"/>
                <w:noProof/>
                <w:webHidden/>
                <w:sz w:val="28"/>
                <w:szCs w:val="28"/>
              </w:rPr>
            </w:r>
            <w:r w:rsidRPr="00365DD4">
              <w:rPr>
                <w:rFonts w:ascii="Georgia" w:hAnsi="Georgia" w:cstheme="majorHAnsi"/>
                <w:noProof/>
                <w:webHidden/>
                <w:sz w:val="28"/>
                <w:szCs w:val="28"/>
              </w:rPr>
              <w:fldChar w:fldCharType="separate"/>
            </w:r>
            <w:r w:rsidR="00DD3B88">
              <w:rPr>
                <w:rFonts w:ascii="Georgia" w:hAnsi="Georgia" w:cstheme="majorHAnsi"/>
                <w:noProof/>
                <w:webHidden/>
                <w:sz w:val="28"/>
                <w:szCs w:val="28"/>
              </w:rPr>
              <w:t>8</w:t>
            </w:r>
            <w:r w:rsidRPr="00365DD4">
              <w:rPr>
                <w:rFonts w:ascii="Georgia" w:hAnsi="Georgia" w:cstheme="majorHAnsi"/>
                <w:noProof/>
                <w:webHidden/>
                <w:sz w:val="28"/>
                <w:szCs w:val="28"/>
              </w:rPr>
              <w:fldChar w:fldCharType="end"/>
            </w:r>
          </w:hyperlink>
        </w:p>
        <w:p w14:paraId="47BCC6FD" w14:textId="3A06D2E0" w:rsidR="00AD6D48" w:rsidRPr="00365DD4" w:rsidRDefault="00AD6D48" w:rsidP="00AD6D48">
          <w:pPr>
            <w:pStyle w:val="TOC1"/>
            <w:tabs>
              <w:tab w:val="right" w:leader="dot" w:pos="9016"/>
            </w:tabs>
            <w:rPr>
              <w:rFonts w:ascii="Georgia" w:hAnsi="Georgia" w:cstheme="majorHAnsi"/>
              <w:noProof/>
              <w:kern w:val="2"/>
              <w:sz w:val="28"/>
              <w:szCs w:val="28"/>
              <w:lang w:val="en-GB" w:eastAsia="en-GB"/>
              <w14:ligatures w14:val="standardContextual"/>
            </w:rPr>
          </w:pPr>
          <w:hyperlink w:anchor="_Toc178770292" w:history="1">
            <w:r w:rsidRPr="00365DD4">
              <w:rPr>
                <w:rStyle w:val="Hyperlink"/>
                <w:rFonts w:ascii="Georgia" w:hAnsi="Georgia"/>
                <w:noProof/>
                <w:sz w:val="28"/>
                <w:szCs w:val="28"/>
                <w:lang w:val="en-GB"/>
              </w:rPr>
              <w:t>Customer care support</w:t>
            </w:r>
            <w:r w:rsidRPr="00365DD4">
              <w:rPr>
                <w:rFonts w:ascii="Georgia" w:hAnsi="Georgia" w:cstheme="majorHAnsi"/>
                <w:noProof/>
                <w:webHidden/>
                <w:sz w:val="28"/>
                <w:szCs w:val="28"/>
              </w:rPr>
              <w:tab/>
            </w:r>
            <w:r w:rsidRPr="00365DD4">
              <w:rPr>
                <w:rFonts w:ascii="Georgia" w:hAnsi="Georgia" w:cstheme="majorHAnsi"/>
                <w:noProof/>
                <w:webHidden/>
                <w:sz w:val="28"/>
                <w:szCs w:val="28"/>
              </w:rPr>
              <w:fldChar w:fldCharType="begin"/>
            </w:r>
            <w:r w:rsidRPr="00365DD4">
              <w:rPr>
                <w:rFonts w:ascii="Georgia" w:hAnsi="Georgia" w:cstheme="majorHAnsi"/>
                <w:noProof/>
                <w:webHidden/>
                <w:sz w:val="28"/>
                <w:szCs w:val="28"/>
              </w:rPr>
              <w:instrText xml:space="preserve"> PAGEREF _Toc178770292 \h </w:instrText>
            </w:r>
            <w:r w:rsidRPr="00365DD4">
              <w:rPr>
                <w:rFonts w:ascii="Georgia" w:hAnsi="Georgia" w:cstheme="majorHAnsi"/>
                <w:noProof/>
                <w:webHidden/>
                <w:sz w:val="28"/>
                <w:szCs w:val="28"/>
              </w:rPr>
            </w:r>
            <w:r w:rsidRPr="00365DD4">
              <w:rPr>
                <w:rFonts w:ascii="Georgia" w:hAnsi="Georgia" w:cstheme="majorHAnsi"/>
                <w:noProof/>
                <w:webHidden/>
                <w:sz w:val="28"/>
                <w:szCs w:val="28"/>
              </w:rPr>
              <w:fldChar w:fldCharType="separate"/>
            </w:r>
            <w:r w:rsidR="00DD3B88">
              <w:rPr>
                <w:rFonts w:ascii="Georgia" w:hAnsi="Georgia" w:cstheme="majorHAnsi"/>
                <w:noProof/>
                <w:webHidden/>
                <w:sz w:val="28"/>
                <w:szCs w:val="28"/>
              </w:rPr>
              <w:t>18</w:t>
            </w:r>
            <w:r w:rsidRPr="00365DD4">
              <w:rPr>
                <w:rFonts w:ascii="Georgia" w:hAnsi="Georgia" w:cstheme="majorHAnsi"/>
                <w:noProof/>
                <w:webHidden/>
                <w:sz w:val="28"/>
                <w:szCs w:val="28"/>
              </w:rPr>
              <w:fldChar w:fldCharType="end"/>
            </w:r>
          </w:hyperlink>
        </w:p>
        <w:p w14:paraId="302AACBB" w14:textId="77777777" w:rsidR="00AD6D48" w:rsidRDefault="00AD6D48" w:rsidP="00AD6D48">
          <w:pPr>
            <w:rPr>
              <w:rFonts w:asciiTheme="majorHAnsi" w:hAnsiTheme="majorHAnsi" w:cstheme="majorBidi"/>
              <w:b/>
              <w:bCs/>
              <w:noProof/>
              <w:sz w:val="22"/>
              <w:szCs w:val="22"/>
              <w:lang w:val="en-GB"/>
            </w:rPr>
          </w:pPr>
          <w:r w:rsidRPr="00365DD4">
            <w:rPr>
              <w:rFonts w:ascii="Georgia" w:hAnsi="Georgia" w:cstheme="majorHAnsi"/>
              <w:sz w:val="28"/>
              <w:szCs w:val="28"/>
              <w:lang w:val="en-GB"/>
            </w:rPr>
            <w:fldChar w:fldCharType="end"/>
          </w:r>
        </w:p>
      </w:sdtContent>
    </w:sdt>
    <w:p w14:paraId="70314D16" w14:textId="77777777" w:rsidR="00AD6D48" w:rsidRDefault="00AD6D48" w:rsidP="00AD6D48">
      <w:pPr>
        <w:pStyle w:val="BodyText"/>
        <w:ind w:firstLine="720"/>
        <w:rPr>
          <w:lang w:val="en-GB"/>
        </w:rPr>
      </w:pPr>
    </w:p>
    <w:p w14:paraId="2E6725F3" w14:textId="77777777" w:rsidR="00AD6D48" w:rsidRPr="003A2153" w:rsidRDefault="00AD6D48" w:rsidP="00AD6D48">
      <w:pPr>
        <w:pStyle w:val="Heading1"/>
        <w:rPr>
          <w:rFonts w:ascii="Georgia" w:hAnsi="Georgia"/>
          <w:color w:val="C00000"/>
          <w:sz w:val="32"/>
          <w:szCs w:val="32"/>
          <w:lang w:val="en-GB"/>
        </w:rPr>
      </w:pPr>
      <w:bookmarkStart w:id="3" w:name="_Toc178435705"/>
      <w:bookmarkStart w:id="4" w:name="_Toc129357743"/>
      <w:bookmarkEnd w:id="0"/>
      <w:r w:rsidRPr="003A2153">
        <w:rPr>
          <w:rFonts w:ascii="Georgia" w:hAnsi="Georgia"/>
          <w:color w:val="C00000"/>
          <w:sz w:val="32"/>
          <w:szCs w:val="32"/>
          <w:lang w:val="en-GB"/>
        </w:rPr>
        <w:t>Contact us</w:t>
      </w:r>
      <w:bookmarkEnd w:id="3"/>
    </w:p>
    <w:p w14:paraId="4627B6EA" w14:textId="77777777" w:rsidR="00AD6D48" w:rsidRPr="009A14C5" w:rsidRDefault="00AD6D48" w:rsidP="00AD6D48">
      <w:pPr>
        <w:pStyle w:val="BodyText"/>
        <w:rPr>
          <w:rFonts w:ascii="Calibri" w:hAnsi="Calibri" w:cs="Calibri"/>
          <w:lang w:val="en-GB"/>
        </w:rPr>
      </w:pPr>
      <w:r w:rsidRPr="009A14C5">
        <w:rPr>
          <w:rFonts w:ascii="Calibri" w:hAnsi="Calibri" w:cs="Calibri"/>
          <w:lang w:val="en-GB"/>
        </w:rPr>
        <w:t>For all enquiries, including any related to accessibility requirements, please contact our Booking Enquiries team on:</w:t>
      </w:r>
    </w:p>
    <w:p w14:paraId="7CA10E77" w14:textId="77777777" w:rsidR="00AD6D48" w:rsidRPr="009A14C5" w:rsidRDefault="00AD6D48" w:rsidP="00AD6D48">
      <w:pPr>
        <w:pStyle w:val="Compact"/>
        <w:numPr>
          <w:ilvl w:val="0"/>
          <w:numId w:val="1"/>
        </w:numPr>
        <w:spacing w:line="240" w:lineRule="auto"/>
        <w:rPr>
          <w:rFonts w:ascii="Calibri" w:hAnsi="Calibri" w:cs="Calibri"/>
          <w:lang w:val="en-GB"/>
        </w:rPr>
      </w:pPr>
      <w:r w:rsidRPr="009A14C5">
        <w:rPr>
          <w:rFonts w:ascii="Calibri" w:hAnsi="Calibri" w:cs="Calibri"/>
          <w:lang w:val="en-GB"/>
        </w:rPr>
        <w:t xml:space="preserve">Email: </w:t>
      </w:r>
      <w:hyperlink r:id="rId11" w:history="1">
        <w:r w:rsidRPr="009A14C5">
          <w:rPr>
            <w:rFonts w:ascii="Calibri" w:hAnsi="Calibri" w:cs="Calibri"/>
            <w:color w:val="156082" w:themeColor="accent1"/>
            <w:u w:val="single"/>
            <w:lang w:val="en-GB"/>
          </w:rPr>
          <w:t>booking@landmarktrust.org.uk</w:t>
        </w:r>
      </w:hyperlink>
      <w:r w:rsidRPr="009A14C5">
        <w:rPr>
          <w:rFonts w:ascii="Calibri" w:hAnsi="Calibri" w:cs="Calibri"/>
        </w:rPr>
        <w:t xml:space="preserve"> </w:t>
      </w:r>
      <w:r w:rsidRPr="009A14C5">
        <w:rPr>
          <w:rFonts w:ascii="Calibri" w:hAnsi="Calibri" w:cs="Calibri"/>
          <w:lang w:val="en-GB"/>
        </w:rPr>
        <w:t xml:space="preserve"> </w:t>
      </w:r>
    </w:p>
    <w:p w14:paraId="49B4D4CE" w14:textId="77777777" w:rsidR="00AD6D48" w:rsidRPr="009A14C5" w:rsidRDefault="00AD6D48" w:rsidP="00AD6D48">
      <w:pPr>
        <w:pStyle w:val="Compact"/>
        <w:numPr>
          <w:ilvl w:val="0"/>
          <w:numId w:val="1"/>
        </w:numPr>
        <w:spacing w:line="240" w:lineRule="auto"/>
        <w:rPr>
          <w:rFonts w:ascii="Calibri" w:hAnsi="Calibri" w:cs="Calibri"/>
          <w:lang w:val="en-GB"/>
        </w:rPr>
      </w:pPr>
      <w:r w:rsidRPr="009A14C5">
        <w:rPr>
          <w:rFonts w:ascii="Calibri" w:hAnsi="Calibri" w:cs="Calibri"/>
          <w:lang w:val="en-GB"/>
        </w:rPr>
        <w:t>Phone: 01628 825925</w:t>
      </w:r>
    </w:p>
    <w:p w14:paraId="3954BA21" w14:textId="77777777" w:rsidR="00AD6D48" w:rsidRPr="009A14C5" w:rsidRDefault="00AD6D48" w:rsidP="00AD6D48">
      <w:pPr>
        <w:pStyle w:val="Compact"/>
        <w:numPr>
          <w:ilvl w:val="0"/>
          <w:numId w:val="1"/>
        </w:numPr>
        <w:spacing w:line="240" w:lineRule="auto"/>
        <w:rPr>
          <w:rFonts w:ascii="Calibri" w:hAnsi="Calibri" w:cs="Calibri"/>
          <w:lang w:val="en-GB"/>
        </w:rPr>
      </w:pPr>
      <w:r w:rsidRPr="009A14C5">
        <w:rPr>
          <w:rFonts w:ascii="Calibri" w:hAnsi="Calibri" w:cs="Calibri"/>
          <w:lang w:val="en-GB"/>
        </w:rPr>
        <w:t>Fax: 08432 906896</w:t>
      </w:r>
    </w:p>
    <w:p w14:paraId="02754EEC" w14:textId="77777777" w:rsidR="00AD6D48" w:rsidRPr="009A14C5" w:rsidRDefault="00AD6D48" w:rsidP="00AD6D48">
      <w:pPr>
        <w:pStyle w:val="Compact"/>
        <w:rPr>
          <w:rFonts w:ascii="Calibri" w:hAnsi="Calibri" w:cs="Calibri"/>
          <w:lang w:val="en-GB"/>
        </w:rPr>
      </w:pPr>
    </w:p>
    <w:p w14:paraId="6961596C" w14:textId="77777777" w:rsidR="00AD6D48" w:rsidRPr="009A14C5" w:rsidRDefault="00AD6D48" w:rsidP="00AD6D48">
      <w:pPr>
        <w:pStyle w:val="Compact"/>
        <w:rPr>
          <w:rFonts w:ascii="Calibri" w:hAnsi="Calibri" w:cs="Calibri"/>
          <w:lang w:val="en-GB"/>
        </w:rPr>
      </w:pPr>
      <w:r w:rsidRPr="009A14C5">
        <w:rPr>
          <w:rFonts w:ascii="Calibri" w:hAnsi="Calibri" w:cs="Calibri"/>
          <w:lang w:val="en-GB"/>
        </w:rPr>
        <w:t xml:space="preserve">If you require the accessible handrails and shower seat for the level-access shower wet-room, as described and pictured below, please contact us at least seven days prior to your arrival date. </w:t>
      </w:r>
    </w:p>
    <w:p w14:paraId="56B06C16" w14:textId="77777777" w:rsidR="00AD6D48" w:rsidRPr="001B3428" w:rsidRDefault="00AD6D48" w:rsidP="00AD6D48">
      <w:pPr>
        <w:rPr>
          <w:rFonts w:ascii="Georgia" w:eastAsiaTheme="majorEastAsia" w:hAnsi="Georgia" w:cstheme="majorBidi"/>
          <w:color w:val="C00000"/>
          <w:sz w:val="32"/>
          <w:szCs w:val="32"/>
          <w:lang w:val="en-GB"/>
        </w:rPr>
      </w:pPr>
      <w:r w:rsidRPr="001B3428">
        <w:rPr>
          <w:lang w:val="en-GB"/>
        </w:rPr>
        <w:br w:type="page"/>
      </w:r>
    </w:p>
    <w:p w14:paraId="492F6F65" w14:textId="77777777" w:rsidR="00AD6D48" w:rsidRPr="00BF1C2B" w:rsidRDefault="00AD6D48" w:rsidP="00AD6D48">
      <w:pPr>
        <w:pStyle w:val="Heading1"/>
        <w:rPr>
          <w:rFonts w:ascii="Georgia" w:hAnsi="Georgia"/>
          <w:color w:val="C00000"/>
          <w:sz w:val="32"/>
          <w:szCs w:val="32"/>
          <w:lang w:val="en-GB"/>
        </w:rPr>
      </w:pPr>
      <w:bookmarkStart w:id="5" w:name="_Toc178769456"/>
      <w:bookmarkStart w:id="6" w:name="_Toc178770288"/>
      <w:r w:rsidRPr="00BF1C2B">
        <w:rPr>
          <w:rFonts w:ascii="Georgia" w:hAnsi="Georgia"/>
          <w:color w:val="C00000"/>
          <w:sz w:val="32"/>
          <w:szCs w:val="32"/>
          <w:lang w:val="en-GB"/>
        </w:rPr>
        <w:t>Introducing</w:t>
      </w:r>
      <w:bookmarkEnd w:id="4"/>
      <w:r w:rsidRPr="00BF1C2B">
        <w:rPr>
          <w:rFonts w:ascii="Georgia" w:hAnsi="Georgia"/>
          <w:color w:val="C00000"/>
          <w:sz w:val="32"/>
          <w:szCs w:val="32"/>
          <w:lang w:val="en-GB"/>
        </w:rPr>
        <w:t xml:space="preserve"> Calverley Old Hall</w:t>
      </w:r>
      <w:bookmarkEnd w:id="5"/>
      <w:bookmarkEnd w:id="6"/>
    </w:p>
    <w:p w14:paraId="3BD142A5" w14:textId="77777777" w:rsidR="00AD6D48" w:rsidRPr="00F1362F" w:rsidRDefault="00AD6D48" w:rsidP="00AD6D48">
      <w:pPr>
        <w:pStyle w:val="BodyText"/>
        <w:rPr>
          <w:rFonts w:ascii="Calibri" w:hAnsi="Calibri" w:cs="Calibri"/>
          <w:lang w:val="en-GB"/>
        </w:rPr>
      </w:pPr>
      <w:bookmarkStart w:id="7" w:name="at-a-glance"/>
      <w:bookmarkStart w:id="8" w:name="_Toc129357744"/>
      <w:r w:rsidRPr="00B40E63">
        <w:rPr>
          <w:rFonts w:ascii="Georgia" w:hAnsi="Georgia"/>
          <w:lang w:val="en-GB"/>
        </w:rPr>
        <w:t>At a glance</w:t>
      </w:r>
      <w:bookmarkEnd w:id="7"/>
      <w:bookmarkEnd w:id="8"/>
      <w:r w:rsidRPr="00B40E63">
        <w:rPr>
          <w:rFonts w:ascii="Georgia" w:hAnsi="Georgia"/>
          <w:lang w:val="en-GB"/>
        </w:rPr>
        <w:br/>
      </w:r>
    </w:p>
    <w:p w14:paraId="65F67C52" w14:textId="77777777" w:rsidR="00AD6D48" w:rsidRPr="00F1362F" w:rsidRDefault="00AD6D48" w:rsidP="00AD6D48">
      <w:pPr>
        <w:pStyle w:val="Heading3"/>
        <w:rPr>
          <w:rFonts w:ascii="Calibri" w:hAnsi="Calibri" w:cs="Calibri"/>
          <w:b/>
          <w:bCs/>
          <w:color w:val="auto"/>
          <w:lang w:val="en-GB"/>
        </w:rPr>
      </w:pPr>
      <w:bookmarkStart w:id="9" w:name="level-access"/>
      <w:r w:rsidRPr="00F1362F">
        <w:rPr>
          <w:rFonts w:ascii="Calibri" w:hAnsi="Calibri" w:cs="Calibri"/>
          <w:b/>
          <w:bCs/>
          <w:noProof/>
          <w:color w:val="auto"/>
          <w:lang w:val="en-GB"/>
        </w:rPr>
        <w:drawing>
          <wp:inline distT="0" distB="0" distL="0" distR="0" wp14:anchorId="3C544EF2" wp14:editId="09657781">
            <wp:extent cx="190500" cy="190500"/>
            <wp:effectExtent l="0" t="0" r="0" b="0"/>
            <wp:docPr id="3" name="Picture 3" descr="Wheelchair icon"/>
            <wp:cNvGraphicFramePr/>
            <a:graphic xmlns:a="http://schemas.openxmlformats.org/drawingml/2006/main">
              <a:graphicData uri="http://schemas.openxmlformats.org/drawingml/2006/picture">
                <pic:pic xmlns:pic="http://schemas.openxmlformats.org/drawingml/2006/picture">
                  <pic:nvPicPr>
                    <pic:cNvPr id="3" name="Picture 3" descr="Wheelchair icon"/>
                    <pic:cNvPicPr>
                      <a:picLocks noChangeAspect="1" noChangeArrowheads="1"/>
                    </pic:cNvPicPr>
                  </pic:nvPicPr>
                  <pic:blipFill>
                    <a:blip r:embed="rId12"/>
                    <a:stretch>
                      <a:fillRect/>
                    </a:stretch>
                  </pic:blipFill>
                  <pic:spPr bwMode="auto">
                    <a:xfrm>
                      <a:off x="0" y="0"/>
                      <a:ext cx="190500" cy="190500"/>
                    </a:xfrm>
                    <a:prstGeom prst="rect">
                      <a:avLst/>
                    </a:prstGeom>
                    <a:noFill/>
                    <a:ln w="9525">
                      <a:noFill/>
                      <a:headEnd/>
                      <a:tailEnd/>
                    </a:ln>
                  </pic:spPr>
                </pic:pic>
              </a:graphicData>
            </a:graphic>
          </wp:inline>
        </w:drawing>
      </w:r>
      <w:r w:rsidRPr="00F1362F">
        <w:rPr>
          <w:rFonts w:ascii="Calibri" w:hAnsi="Calibri" w:cs="Calibri"/>
          <w:b/>
          <w:bCs/>
          <w:color w:val="auto"/>
          <w:lang w:val="en-GB"/>
        </w:rPr>
        <w:t xml:space="preserve"> Level access</w:t>
      </w:r>
      <w:bookmarkEnd w:id="9"/>
    </w:p>
    <w:p w14:paraId="3C0C4176" w14:textId="77777777" w:rsidR="00AD6D48" w:rsidRPr="00F1362F" w:rsidRDefault="00AD6D48" w:rsidP="00AD6D48">
      <w:pPr>
        <w:pStyle w:val="BodyText"/>
        <w:rPr>
          <w:rFonts w:ascii="Calibri" w:hAnsi="Calibri" w:cs="Calibri"/>
          <w:lang w:val="en-GB"/>
        </w:rPr>
      </w:pPr>
      <w:r w:rsidRPr="00F1362F">
        <w:rPr>
          <w:rFonts w:ascii="Calibri" w:hAnsi="Calibri" w:cs="Calibri"/>
          <w:lang w:val="en-GB"/>
        </w:rPr>
        <w:t xml:space="preserve">Calverley Old Hall has a garden, two parking areas and bicycle storage facilities. There are level-access pathways from each parking area into the building, and slight undulations across the grassed landscaping. </w:t>
      </w:r>
    </w:p>
    <w:p w14:paraId="3D382662" w14:textId="77777777" w:rsidR="00AD6D48" w:rsidRPr="00F1362F" w:rsidRDefault="00AD6D48" w:rsidP="00AD6D48">
      <w:pPr>
        <w:pStyle w:val="BodyText"/>
        <w:rPr>
          <w:rFonts w:ascii="Calibri" w:hAnsi="Calibri" w:cs="Calibri"/>
          <w:lang w:val="en-GB"/>
        </w:rPr>
      </w:pPr>
      <w:r w:rsidRPr="00F1362F">
        <w:rPr>
          <w:rFonts w:ascii="Calibri" w:hAnsi="Calibri" w:cs="Calibri"/>
          <w:lang w:val="en-GB"/>
        </w:rPr>
        <w:t>Internally, there is level access to:</w:t>
      </w:r>
    </w:p>
    <w:p w14:paraId="2E254143" w14:textId="77777777" w:rsidR="00AD6D48" w:rsidRPr="00F1362F" w:rsidRDefault="00AD6D48" w:rsidP="00AD6D48">
      <w:pPr>
        <w:pStyle w:val="BodyText"/>
        <w:numPr>
          <w:ilvl w:val="0"/>
          <w:numId w:val="5"/>
        </w:numPr>
        <w:rPr>
          <w:rFonts w:ascii="Calibri" w:hAnsi="Calibri" w:cs="Calibri"/>
          <w:lang w:val="en-GB"/>
        </w:rPr>
      </w:pPr>
      <w:r w:rsidRPr="00F1362F">
        <w:rPr>
          <w:rFonts w:ascii="Calibri" w:hAnsi="Calibri" w:cs="Calibri"/>
          <w:lang w:val="en-GB"/>
        </w:rPr>
        <w:t>One double bedroom</w:t>
      </w:r>
    </w:p>
    <w:p w14:paraId="66458200" w14:textId="77777777" w:rsidR="00AD6D48" w:rsidRPr="00F1362F" w:rsidRDefault="00AD6D48" w:rsidP="00AD6D48">
      <w:pPr>
        <w:pStyle w:val="BodyText"/>
        <w:numPr>
          <w:ilvl w:val="0"/>
          <w:numId w:val="5"/>
        </w:numPr>
        <w:rPr>
          <w:rFonts w:ascii="Calibri" w:hAnsi="Calibri" w:cs="Calibri"/>
          <w:lang w:val="en-GB"/>
        </w:rPr>
      </w:pPr>
      <w:r w:rsidRPr="00F1362F">
        <w:rPr>
          <w:rFonts w:ascii="Calibri" w:hAnsi="Calibri" w:cs="Calibri"/>
          <w:lang w:val="en-GB"/>
        </w:rPr>
        <w:t>One twin bedroom</w:t>
      </w:r>
    </w:p>
    <w:p w14:paraId="139931F7" w14:textId="77777777" w:rsidR="00AD6D48" w:rsidRPr="00F1362F" w:rsidRDefault="00AD6D48" w:rsidP="00AD6D48">
      <w:pPr>
        <w:pStyle w:val="BodyText"/>
        <w:numPr>
          <w:ilvl w:val="0"/>
          <w:numId w:val="5"/>
        </w:numPr>
        <w:rPr>
          <w:rFonts w:ascii="Calibri" w:hAnsi="Calibri" w:cs="Calibri"/>
          <w:lang w:val="en-GB"/>
        </w:rPr>
      </w:pPr>
      <w:r w:rsidRPr="00F1362F">
        <w:rPr>
          <w:rFonts w:ascii="Calibri" w:hAnsi="Calibri" w:cs="Calibri"/>
          <w:lang w:val="en-GB"/>
        </w:rPr>
        <w:t>One shower wet-room</w:t>
      </w:r>
    </w:p>
    <w:p w14:paraId="771E7CC9" w14:textId="77777777" w:rsidR="00AD6D48" w:rsidRPr="00F1362F" w:rsidRDefault="00AD6D48" w:rsidP="00AD6D48">
      <w:pPr>
        <w:pStyle w:val="Compact"/>
        <w:rPr>
          <w:rFonts w:ascii="Calibri" w:hAnsi="Calibri" w:cs="Calibri"/>
          <w:lang w:val="en-GB"/>
        </w:rPr>
      </w:pPr>
    </w:p>
    <w:p w14:paraId="67A623BA" w14:textId="77777777" w:rsidR="00AD6D48" w:rsidRPr="00F1362F" w:rsidRDefault="00AD6D48" w:rsidP="00AD6D48">
      <w:pPr>
        <w:pStyle w:val="Compact"/>
        <w:rPr>
          <w:rFonts w:ascii="Calibri" w:hAnsi="Calibri" w:cs="Calibri"/>
          <w:lang w:val="en-GB"/>
        </w:rPr>
      </w:pPr>
      <w:r w:rsidRPr="00F1362F">
        <w:rPr>
          <w:rFonts w:ascii="Calibri" w:hAnsi="Calibri" w:cs="Calibri"/>
          <w:lang w:val="en-GB"/>
        </w:rPr>
        <w:t>Also situated on the entrance level is a passenger lift, providing access to:</w:t>
      </w:r>
    </w:p>
    <w:p w14:paraId="6BB58862" w14:textId="77777777" w:rsidR="00AD6D48" w:rsidRPr="00F1362F" w:rsidRDefault="00AD6D48" w:rsidP="00AD6D48">
      <w:pPr>
        <w:pStyle w:val="Compact"/>
        <w:numPr>
          <w:ilvl w:val="0"/>
          <w:numId w:val="6"/>
        </w:numPr>
        <w:rPr>
          <w:rFonts w:ascii="Calibri" w:hAnsi="Calibri" w:cs="Calibri"/>
          <w:lang w:val="en-GB"/>
        </w:rPr>
      </w:pPr>
      <w:r w:rsidRPr="00F1362F">
        <w:rPr>
          <w:rFonts w:ascii="Calibri" w:hAnsi="Calibri" w:cs="Calibri"/>
          <w:lang w:val="en-GB"/>
        </w:rPr>
        <w:t>The ground-floor kitchen and dining space, from which there is access to the external seating area</w:t>
      </w:r>
    </w:p>
    <w:p w14:paraId="2E3E146F" w14:textId="77777777" w:rsidR="00AD6D48" w:rsidRPr="00F1362F" w:rsidRDefault="00AD6D48" w:rsidP="00AD6D48">
      <w:pPr>
        <w:pStyle w:val="Compact"/>
        <w:numPr>
          <w:ilvl w:val="0"/>
          <w:numId w:val="6"/>
        </w:numPr>
        <w:rPr>
          <w:rFonts w:ascii="Calibri" w:hAnsi="Calibri" w:cs="Calibri"/>
          <w:lang w:val="en-GB"/>
        </w:rPr>
      </w:pPr>
      <w:r w:rsidRPr="00F1362F">
        <w:rPr>
          <w:rFonts w:ascii="Calibri" w:hAnsi="Calibri" w:cs="Calibri"/>
          <w:lang w:val="en-GB"/>
        </w:rPr>
        <w:t xml:space="preserve">The upper level of the staircase hall, for the living area </w:t>
      </w:r>
    </w:p>
    <w:p w14:paraId="1EA2B17B" w14:textId="77777777" w:rsidR="00AD6D48" w:rsidRPr="00F1362F" w:rsidRDefault="00AD6D48" w:rsidP="00AD6D48">
      <w:pPr>
        <w:pStyle w:val="Compact"/>
        <w:rPr>
          <w:rFonts w:ascii="Calibri" w:hAnsi="Calibri" w:cs="Calibri"/>
          <w:lang w:val="en-GB"/>
        </w:rPr>
      </w:pPr>
    </w:p>
    <w:p w14:paraId="627F7647" w14:textId="77777777" w:rsidR="00AD6D48" w:rsidRPr="00F1362F" w:rsidRDefault="00AD6D48" w:rsidP="00AD6D48">
      <w:pPr>
        <w:rPr>
          <w:rFonts w:ascii="Calibri" w:eastAsiaTheme="majorEastAsia" w:hAnsi="Calibri" w:cs="Calibri"/>
          <w:b/>
          <w:bCs/>
          <w:sz w:val="28"/>
          <w:szCs w:val="28"/>
          <w:lang w:val="en-GB"/>
        </w:rPr>
      </w:pPr>
      <w:bookmarkStart w:id="10" w:name="visual"/>
    </w:p>
    <w:p w14:paraId="4EE95D48" w14:textId="77777777" w:rsidR="00AD6D48" w:rsidRPr="00F1362F" w:rsidRDefault="00AD6D48" w:rsidP="00AD6D48">
      <w:pPr>
        <w:pStyle w:val="Heading3"/>
        <w:rPr>
          <w:rFonts w:ascii="Calibri" w:hAnsi="Calibri" w:cs="Calibri"/>
          <w:b/>
          <w:bCs/>
          <w:color w:val="auto"/>
          <w:lang w:val="en-GB"/>
        </w:rPr>
      </w:pPr>
      <w:r w:rsidRPr="00F1362F">
        <w:rPr>
          <w:rFonts w:ascii="Calibri" w:hAnsi="Calibri" w:cs="Calibri"/>
          <w:b/>
          <w:bCs/>
          <w:noProof/>
          <w:color w:val="auto"/>
          <w:lang w:val="en-GB"/>
        </w:rPr>
        <w:drawing>
          <wp:inline distT="0" distB="0" distL="0" distR="0" wp14:anchorId="14A63E52" wp14:editId="48B19AF1">
            <wp:extent cx="238125" cy="238125"/>
            <wp:effectExtent l="0" t="0" r="0" b="0"/>
            <wp:docPr id="7" name="Picture 7" descr="Visually impaired icon"/>
            <wp:cNvGraphicFramePr/>
            <a:graphic xmlns:a="http://schemas.openxmlformats.org/drawingml/2006/main">
              <a:graphicData uri="http://schemas.openxmlformats.org/drawingml/2006/picture">
                <pic:pic xmlns:pic="http://schemas.openxmlformats.org/drawingml/2006/picture">
                  <pic:nvPicPr>
                    <pic:cNvPr id="7" name="Picture 7" descr="Visually impaired icon"/>
                    <pic:cNvPicPr>
                      <a:picLocks noChangeAspect="1" noChangeArrowheads="1"/>
                    </pic:cNvPicPr>
                  </pic:nvPicPr>
                  <pic:blipFill>
                    <a:blip r:embed="rId13"/>
                    <a:stretch>
                      <a:fillRect/>
                    </a:stretch>
                  </pic:blipFill>
                  <pic:spPr bwMode="auto">
                    <a:xfrm>
                      <a:off x="0" y="0"/>
                      <a:ext cx="238125" cy="238125"/>
                    </a:xfrm>
                    <a:prstGeom prst="rect">
                      <a:avLst/>
                    </a:prstGeom>
                    <a:noFill/>
                    <a:ln w="9525">
                      <a:noFill/>
                      <a:headEnd/>
                      <a:tailEnd/>
                    </a:ln>
                  </pic:spPr>
                </pic:pic>
              </a:graphicData>
            </a:graphic>
          </wp:inline>
        </w:drawing>
      </w:r>
      <w:r w:rsidRPr="00F1362F">
        <w:rPr>
          <w:rFonts w:ascii="Calibri" w:hAnsi="Calibri" w:cs="Calibri"/>
          <w:b/>
          <w:bCs/>
          <w:color w:val="auto"/>
          <w:lang w:val="en-GB"/>
        </w:rPr>
        <w:t xml:space="preserve"> Visual</w:t>
      </w:r>
      <w:bookmarkEnd w:id="10"/>
    </w:p>
    <w:p w14:paraId="69AC64AD" w14:textId="77777777" w:rsidR="00AD6D48" w:rsidRPr="00F1362F" w:rsidRDefault="00AD6D48" w:rsidP="00AD6D48">
      <w:pPr>
        <w:pStyle w:val="Compact"/>
        <w:numPr>
          <w:ilvl w:val="0"/>
          <w:numId w:val="1"/>
        </w:numPr>
        <w:rPr>
          <w:rFonts w:ascii="Calibri" w:hAnsi="Calibri" w:cs="Calibri"/>
          <w:lang w:val="en-GB"/>
        </w:rPr>
      </w:pPr>
      <w:r w:rsidRPr="00F1362F">
        <w:rPr>
          <w:rFonts w:ascii="Calibri" w:hAnsi="Calibri" w:cs="Calibri"/>
          <w:lang w:val="en-GB"/>
        </w:rPr>
        <w:t>Throughout, the walls, doorframes and floors have colour contrast.</w:t>
      </w:r>
    </w:p>
    <w:p w14:paraId="159F32AB" w14:textId="77777777" w:rsidR="00AD6D48" w:rsidRPr="00F1362F" w:rsidRDefault="00AD6D48" w:rsidP="00AD6D48">
      <w:pPr>
        <w:pStyle w:val="Compact"/>
        <w:numPr>
          <w:ilvl w:val="0"/>
          <w:numId w:val="1"/>
        </w:numPr>
        <w:rPr>
          <w:rFonts w:ascii="Calibri" w:hAnsi="Calibri" w:cs="Calibri"/>
          <w:lang w:val="en-GB"/>
        </w:rPr>
      </w:pPr>
      <w:r w:rsidRPr="00F1362F">
        <w:rPr>
          <w:rFonts w:ascii="Calibri" w:hAnsi="Calibri" w:cs="Calibri"/>
          <w:lang w:val="en-GB"/>
        </w:rPr>
        <w:t>Each room has LED lighting and additional lamps. The level-access double bedroom has additional reading light fittings either side of the bed.</w:t>
      </w:r>
    </w:p>
    <w:p w14:paraId="17677A3A" w14:textId="77777777" w:rsidR="00AD6D48" w:rsidRPr="00F1362F" w:rsidRDefault="00AD6D48" w:rsidP="00AD6D48">
      <w:pPr>
        <w:ind w:left="480"/>
        <w:rPr>
          <w:rFonts w:ascii="Calibri" w:hAnsi="Calibri" w:cs="Calibri"/>
          <w:lang w:val="en-GB"/>
        </w:rPr>
      </w:pPr>
      <w:bookmarkStart w:id="11" w:name="getting-here"/>
      <w:bookmarkStart w:id="12" w:name="_Toc129357745"/>
    </w:p>
    <w:p w14:paraId="77C8CE12" w14:textId="77777777" w:rsidR="00AD6D48" w:rsidRPr="00F1362F" w:rsidRDefault="00AD6D48" w:rsidP="00AD6D48">
      <w:pPr>
        <w:rPr>
          <w:rFonts w:ascii="Calibri" w:eastAsiaTheme="majorEastAsia" w:hAnsi="Calibri" w:cs="Calibri"/>
          <w:color w:val="C00000"/>
          <w:sz w:val="28"/>
          <w:szCs w:val="28"/>
          <w:lang w:val="en-GB"/>
        </w:rPr>
      </w:pPr>
      <w:r w:rsidRPr="00F1362F">
        <w:rPr>
          <w:rFonts w:ascii="Calibri" w:hAnsi="Calibri" w:cs="Calibri"/>
          <w:sz w:val="28"/>
          <w:szCs w:val="28"/>
          <w:lang w:val="en-GB"/>
        </w:rPr>
        <w:t>There are audio and visual smoke detectors/fire alarms.</w:t>
      </w:r>
      <w:r w:rsidRPr="00F1362F">
        <w:rPr>
          <w:rFonts w:ascii="Calibri" w:hAnsi="Calibri" w:cs="Calibri"/>
          <w:sz w:val="28"/>
          <w:szCs w:val="28"/>
          <w:lang w:val="en-GB"/>
        </w:rPr>
        <w:br w:type="page"/>
      </w:r>
    </w:p>
    <w:p w14:paraId="6D9681EC" w14:textId="77777777" w:rsidR="00AD6D48" w:rsidRPr="000504A8" w:rsidRDefault="00AD6D48" w:rsidP="00AD6D48">
      <w:pPr>
        <w:pStyle w:val="Heading1"/>
        <w:rPr>
          <w:rFonts w:ascii="Georgia" w:hAnsi="Georgia"/>
          <w:color w:val="C00000"/>
          <w:lang w:val="en-GB"/>
        </w:rPr>
      </w:pPr>
      <w:bookmarkStart w:id="13" w:name="_Toc178769457"/>
      <w:bookmarkStart w:id="14" w:name="_Toc178770289"/>
      <w:r w:rsidRPr="000504A8">
        <w:rPr>
          <w:rFonts w:ascii="Georgia" w:hAnsi="Georgia"/>
          <w:color w:val="C00000"/>
          <w:lang w:val="en-GB"/>
        </w:rPr>
        <w:t>Getting here</w:t>
      </w:r>
      <w:bookmarkEnd w:id="11"/>
      <w:bookmarkEnd w:id="12"/>
      <w:bookmarkEnd w:id="13"/>
      <w:bookmarkEnd w:id="14"/>
    </w:p>
    <w:p w14:paraId="42031E77" w14:textId="57A2B0EC" w:rsidR="00AD6D48" w:rsidRPr="009711EC" w:rsidRDefault="00AD6D48" w:rsidP="00AD6D48">
      <w:pPr>
        <w:pStyle w:val="Heading3"/>
        <w:rPr>
          <w:rFonts w:ascii="Calibri" w:hAnsi="Calibri" w:cs="Calibri"/>
          <w:b/>
          <w:bCs/>
          <w:color w:val="auto"/>
          <w:lang w:val="en-GB"/>
        </w:rPr>
      </w:pPr>
      <w:r w:rsidRPr="009711EC">
        <w:rPr>
          <w:rFonts w:ascii="Calibri" w:hAnsi="Calibri" w:cs="Calibri"/>
          <w:b/>
          <w:bCs/>
          <w:noProof/>
          <w:color w:val="auto"/>
          <w:lang w:val="en-GB"/>
        </w:rPr>
        <w:drawing>
          <wp:inline distT="0" distB="0" distL="0" distR="0" wp14:anchorId="49A0A5E0" wp14:editId="1369A9C5">
            <wp:extent cx="198120" cy="198120"/>
            <wp:effectExtent l="0" t="0" r="0" b="0"/>
            <wp:docPr id="516336591" name="Picture 5" descr="Address icon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 icon poi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9711EC">
        <w:rPr>
          <w:rFonts w:ascii="Calibri" w:hAnsi="Calibri" w:cs="Calibri"/>
          <w:b/>
          <w:bCs/>
          <w:color w:val="auto"/>
          <w:lang w:val="en-GB"/>
        </w:rPr>
        <w:t xml:space="preserve"> Address</w:t>
      </w:r>
    </w:p>
    <w:p w14:paraId="0CB48C15"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22 Woodall Road</w:t>
      </w:r>
    </w:p>
    <w:p w14:paraId="056EB4BC"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 xml:space="preserve">Calverley </w:t>
      </w:r>
    </w:p>
    <w:p w14:paraId="03183F22"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Pudsey</w:t>
      </w:r>
    </w:p>
    <w:p w14:paraId="543A9C9E"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West Yorkshire</w:t>
      </w:r>
    </w:p>
    <w:p w14:paraId="67974C1D"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 xml:space="preserve">LS28 5NL </w:t>
      </w:r>
    </w:p>
    <w:p w14:paraId="324FE8E6" w14:textId="77777777" w:rsidR="00AD6D48" w:rsidRPr="009711EC" w:rsidRDefault="00AD6D48" w:rsidP="00AD6D48">
      <w:pPr>
        <w:pStyle w:val="Compact"/>
        <w:rPr>
          <w:rFonts w:ascii="Calibri" w:hAnsi="Calibri" w:cs="Calibri"/>
          <w:lang w:val="en-GB"/>
        </w:rPr>
      </w:pPr>
    </w:p>
    <w:p w14:paraId="3EA69CC4" w14:textId="77777777" w:rsidR="00AD6D48" w:rsidRPr="009711EC" w:rsidRDefault="00AD6D48" w:rsidP="00AD6D48">
      <w:pPr>
        <w:pStyle w:val="Compact"/>
        <w:rPr>
          <w:rFonts w:ascii="Calibri" w:hAnsi="Calibri" w:cs="Calibri"/>
          <w:lang w:val="en-GB"/>
        </w:rPr>
      </w:pPr>
      <w:r w:rsidRPr="009711EC">
        <w:rPr>
          <w:rFonts w:ascii="Calibri" w:hAnsi="Calibri" w:cs="Calibri"/>
          <w:b/>
          <w:bCs/>
          <w:lang w:val="en-GB"/>
        </w:rPr>
        <w:t>what3words:</w:t>
      </w:r>
      <w:r w:rsidRPr="009711EC">
        <w:rPr>
          <w:rFonts w:ascii="Calibri" w:hAnsi="Calibri" w:cs="Calibri"/>
          <w:lang w:val="en-GB"/>
        </w:rPr>
        <w:t xml:space="preserve"> police.hunt.moons</w:t>
      </w:r>
    </w:p>
    <w:p w14:paraId="18D8E38C" w14:textId="77777777" w:rsidR="00AD6D48" w:rsidRPr="009711EC" w:rsidRDefault="00AD6D48" w:rsidP="00AD6D48">
      <w:pPr>
        <w:pStyle w:val="Compact"/>
        <w:rPr>
          <w:rFonts w:ascii="Calibri" w:hAnsi="Calibri" w:cs="Calibri"/>
          <w:highlight w:val="yellow"/>
          <w:lang w:val="en-GB"/>
        </w:rPr>
      </w:pPr>
    </w:p>
    <w:p w14:paraId="75EE3BB2" w14:textId="1010B7AA" w:rsidR="00AD6D48" w:rsidRPr="00E858BD" w:rsidRDefault="00AD6D48" w:rsidP="00E858BD">
      <w:pPr>
        <w:rPr>
          <w:rFonts w:ascii="Calibri" w:hAnsi="Calibri" w:cs="Calibri"/>
          <w:sz w:val="28"/>
          <w:szCs w:val="28"/>
          <w:lang w:val="en-GB"/>
        </w:rPr>
      </w:pPr>
      <w:r w:rsidRPr="009711EC">
        <w:rPr>
          <w:rFonts w:ascii="Calibri" w:hAnsi="Calibri" w:cs="Calibri"/>
          <w:sz w:val="28"/>
          <w:szCs w:val="28"/>
          <w:lang w:val="en-GB"/>
        </w:rPr>
        <w:t>Access to Calverley Old Hall is via a private track from Woodall Road. The track encircles the property in a horseshoe shape, but it is also used by anyone visiting our Community Space and on occasion accessed by our neighbours. The track is largely surfaced with tarmac.</w:t>
      </w:r>
    </w:p>
    <w:p w14:paraId="48519929" w14:textId="77777777" w:rsidR="00E858BD" w:rsidRPr="009711EC" w:rsidRDefault="00E858BD" w:rsidP="00AD6D48">
      <w:pPr>
        <w:pStyle w:val="Compact"/>
        <w:rPr>
          <w:rFonts w:ascii="Calibri" w:hAnsi="Calibri" w:cs="Calibri"/>
          <w:highlight w:val="yellow"/>
          <w:lang w:val="en-GB"/>
        </w:rPr>
      </w:pPr>
    </w:p>
    <w:p w14:paraId="4F7508C2" w14:textId="77777777" w:rsidR="00AD6D48" w:rsidRPr="009711EC" w:rsidRDefault="00AD6D48" w:rsidP="00AD6D48">
      <w:pPr>
        <w:pStyle w:val="Heading3"/>
        <w:rPr>
          <w:rFonts w:ascii="Calibri" w:hAnsi="Calibri" w:cs="Calibri"/>
          <w:b/>
          <w:bCs/>
          <w:color w:val="auto"/>
          <w:lang w:val="en-GB"/>
        </w:rPr>
      </w:pPr>
      <w:bookmarkStart w:id="15" w:name="travel-by-public-transport"/>
      <w:r w:rsidRPr="009711EC">
        <w:rPr>
          <w:rFonts w:ascii="Calibri" w:hAnsi="Calibri" w:cs="Calibri"/>
          <w:b/>
          <w:bCs/>
          <w:noProof/>
          <w:color w:val="auto"/>
          <w:lang w:val="en-GB"/>
        </w:rPr>
        <w:drawing>
          <wp:inline distT="0" distB="0" distL="0" distR="0" wp14:anchorId="6091F082" wp14:editId="59C486B6">
            <wp:extent cx="139700" cy="190500"/>
            <wp:effectExtent l="0" t="0" r="0" b="0"/>
            <wp:docPr id="15" name="Picture 15" descr="Train icon"/>
            <wp:cNvGraphicFramePr/>
            <a:graphic xmlns:a="http://schemas.openxmlformats.org/drawingml/2006/main">
              <a:graphicData uri="http://schemas.openxmlformats.org/drawingml/2006/picture">
                <pic:pic xmlns:pic="http://schemas.openxmlformats.org/drawingml/2006/picture">
                  <pic:nvPicPr>
                    <pic:cNvPr id="15" name="Picture 15" descr="Train icon"/>
                    <pic:cNvPicPr>
                      <a:picLocks noChangeAspect="1" noChangeArrowheads="1"/>
                    </pic:cNvPicPr>
                  </pic:nvPicPr>
                  <pic:blipFill>
                    <a:blip r:embed="rId15"/>
                    <a:stretch>
                      <a:fillRect/>
                    </a:stretch>
                  </pic:blipFill>
                  <pic:spPr bwMode="auto">
                    <a:xfrm>
                      <a:off x="0" y="0"/>
                      <a:ext cx="139700" cy="190500"/>
                    </a:xfrm>
                    <a:prstGeom prst="rect">
                      <a:avLst/>
                    </a:prstGeom>
                    <a:noFill/>
                    <a:ln w="9525">
                      <a:noFill/>
                      <a:headEnd/>
                      <a:tailEnd/>
                    </a:ln>
                  </pic:spPr>
                </pic:pic>
              </a:graphicData>
            </a:graphic>
          </wp:inline>
        </w:drawing>
      </w:r>
      <w:r w:rsidRPr="009711EC">
        <w:rPr>
          <w:rFonts w:ascii="Calibri" w:hAnsi="Calibri" w:cs="Calibri"/>
          <w:b/>
          <w:bCs/>
          <w:color w:val="auto"/>
          <w:lang w:val="en-GB"/>
        </w:rPr>
        <w:t xml:space="preserve"> Travel by public transport</w:t>
      </w:r>
      <w:bookmarkEnd w:id="15"/>
    </w:p>
    <w:p w14:paraId="57DDE64C"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Train</w:t>
      </w:r>
    </w:p>
    <w:p w14:paraId="76D8DA0E" w14:textId="77777777" w:rsidR="00AD6D48" w:rsidRPr="009711EC" w:rsidRDefault="00AD6D48" w:rsidP="00AD6D48">
      <w:pPr>
        <w:pStyle w:val="Compact"/>
        <w:numPr>
          <w:ilvl w:val="0"/>
          <w:numId w:val="2"/>
        </w:numPr>
        <w:rPr>
          <w:rFonts w:ascii="Calibri" w:hAnsi="Calibri" w:cs="Calibri"/>
          <w:lang w:val="en-GB"/>
        </w:rPr>
      </w:pPr>
      <w:r w:rsidRPr="009711EC">
        <w:rPr>
          <w:rFonts w:ascii="Calibri" w:hAnsi="Calibri" w:cs="Calibri"/>
          <w:lang w:val="en-GB"/>
        </w:rPr>
        <w:t xml:space="preserve">Shipley railway station is situated four miles away and served by trains from Bradford, Leeds, Carlisle and Skipton; from Shipley there are frequent buses that run to Leeds via Calverley. </w:t>
      </w:r>
    </w:p>
    <w:p w14:paraId="7832533A" w14:textId="77777777" w:rsidR="00AD6D48" w:rsidRPr="009711EC" w:rsidRDefault="00AD6D48" w:rsidP="00AD6D48">
      <w:pPr>
        <w:pStyle w:val="Compact"/>
        <w:numPr>
          <w:ilvl w:val="0"/>
          <w:numId w:val="2"/>
        </w:numPr>
        <w:rPr>
          <w:rFonts w:ascii="Calibri" w:hAnsi="Calibri" w:cs="Calibri"/>
          <w:lang w:val="en-GB"/>
        </w:rPr>
      </w:pPr>
      <w:r w:rsidRPr="009711EC">
        <w:rPr>
          <w:rFonts w:ascii="Calibri" w:hAnsi="Calibri" w:cs="Calibri"/>
          <w:lang w:val="en-GB"/>
        </w:rPr>
        <w:t>Other railway stations nearby include Apperley Bridge, Horsforth and Kirkstall Forge.</w:t>
      </w:r>
    </w:p>
    <w:p w14:paraId="3DAFD9EC" w14:textId="77777777" w:rsidR="00AD6D48" w:rsidRPr="009711EC" w:rsidRDefault="00AD6D48" w:rsidP="00AD6D48">
      <w:pPr>
        <w:pStyle w:val="Compact"/>
        <w:numPr>
          <w:ilvl w:val="0"/>
          <w:numId w:val="2"/>
        </w:numPr>
        <w:rPr>
          <w:rFonts w:ascii="Calibri" w:hAnsi="Calibri" w:cs="Calibri"/>
          <w:lang w:val="en-GB"/>
        </w:rPr>
      </w:pPr>
      <w:r w:rsidRPr="009711EC">
        <w:rPr>
          <w:rFonts w:ascii="Calibri" w:hAnsi="Calibri" w:cs="Calibri"/>
          <w:lang w:val="en-GB"/>
        </w:rPr>
        <w:t xml:space="preserve">To check each train company's accessibility policy and facilities, visit: </w:t>
      </w:r>
      <w:hyperlink r:id="rId16" w:history="1">
        <w:r w:rsidRPr="009711EC">
          <w:rPr>
            <w:rFonts w:ascii="Calibri" w:hAnsi="Calibri" w:cs="Calibri"/>
            <w:color w:val="156082" w:themeColor="accent1"/>
            <w:u w:val="single"/>
          </w:rPr>
          <w:t>https://www.nationalrail.co.uk/on-the-train/accessible-train-travel-and-facilities/</w:t>
        </w:r>
      </w:hyperlink>
    </w:p>
    <w:p w14:paraId="1E480455" w14:textId="77777777" w:rsidR="00AD6D48" w:rsidRPr="009711EC" w:rsidRDefault="00AD6D48" w:rsidP="00AD6D48">
      <w:pPr>
        <w:pStyle w:val="Compact"/>
        <w:rPr>
          <w:rFonts w:ascii="Calibri" w:hAnsi="Calibri" w:cs="Calibri"/>
          <w:lang w:val="en-GB"/>
        </w:rPr>
      </w:pPr>
    </w:p>
    <w:p w14:paraId="4BDB034D" w14:textId="77777777" w:rsidR="00AD6D48" w:rsidRPr="009711EC" w:rsidRDefault="00AD6D48" w:rsidP="00AD6D48">
      <w:pPr>
        <w:pStyle w:val="Compact"/>
        <w:rPr>
          <w:rFonts w:ascii="Calibri" w:hAnsi="Calibri" w:cs="Calibri"/>
          <w:lang w:val="en-GB"/>
        </w:rPr>
      </w:pPr>
      <w:r w:rsidRPr="009711EC">
        <w:rPr>
          <w:rFonts w:ascii="Calibri" w:hAnsi="Calibri" w:cs="Calibri"/>
          <w:lang w:val="en-GB"/>
        </w:rPr>
        <w:t>Bus</w:t>
      </w:r>
    </w:p>
    <w:p w14:paraId="2C1A7352" w14:textId="77777777" w:rsidR="00AD6D48" w:rsidRPr="002D3385" w:rsidRDefault="00AD6D48" w:rsidP="00AD6D48">
      <w:pPr>
        <w:pStyle w:val="Compact"/>
        <w:numPr>
          <w:ilvl w:val="0"/>
          <w:numId w:val="2"/>
        </w:numPr>
        <w:rPr>
          <w:rFonts w:ascii="Calibri" w:hAnsi="Calibri" w:cs="Calibri"/>
          <w:lang w:val="en-GB"/>
        </w:rPr>
      </w:pPr>
      <w:r w:rsidRPr="002D3385">
        <w:rPr>
          <w:rFonts w:ascii="Calibri" w:hAnsi="Calibri" w:cs="Calibri"/>
          <w:lang w:val="en-GB"/>
        </w:rPr>
        <w:t xml:space="preserve">The nearest bus stop is Calverley Lane End on Rodley Lane, approximately a 10-minute walk from Calverley Old Hall via Town Gate and Woodall Road. </w:t>
      </w:r>
    </w:p>
    <w:p w14:paraId="12368BA4" w14:textId="77777777" w:rsidR="00472E16" w:rsidRPr="002D3385" w:rsidRDefault="00472E16" w:rsidP="00AD6D48">
      <w:pPr>
        <w:pStyle w:val="Compact"/>
        <w:rPr>
          <w:rFonts w:ascii="Calibri" w:hAnsi="Calibri" w:cs="Calibri"/>
          <w:highlight w:val="yellow"/>
          <w:lang w:val="en-GB"/>
        </w:rPr>
      </w:pPr>
    </w:p>
    <w:p w14:paraId="20F92D1F" w14:textId="77777777" w:rsidR="00AD6D48" w:rsidRPr="002D3385" w:rsidRDefault="00AD6D48" w:rsidP="00AD6D48">
      <w:pPr>
        <w:pStyle w:val="Heading3"/>
        <w:rPr>
          <w:rFonts w:ascii="Calibri" w:hAnsi="Calibri" w:cs="Calibri"/>
          <w:b/>
          <w:bCs/>
          <w:color w:val="auto"/>
          <w:lang w:val="en-GB"/>
        </w:rPr>
      </w:pPr>
      <w:bookmarkStart w:id="16" w:name="travel-by-taxi"/>
      <w:r w:rsidRPr="002D3385">
        <w:rPr>
          <w:rFonts w:ascii="Calibri" w:hAnsi="Calibri" w:cs="Calibri"/>
          <w:b/>
          <w:bCs/>
          <w:noProof/>
          <w:color w:val="auto"/>
          <w:lang w:val="en-GB"/>
        </w:rPr>
        <w:drawing>
          <wp:inline distT="0" distB="0" distL="0" distR="0" wp14:anchorId="6370EC00" wp14:editId="7E1AADD0">
            <wp:extent cx="203200" cy="190500"/>
            <wp:effectExtent l="0" t="0" r="0" b="0"/>
            <wp:docPr id="16" name="Picture 16" descr="Taxi icon"/>
            <wp:cNvGraphicFramePr/>
            <a:graphic xmlns:a="http://schemas.openxmlformats.org/drawingml/2006/main">
              <a:graphicData uri="http://schemas.openxmlformats.org/drawingml/2006/picture">
                <pic:pic xmlns:pic="http://schemas.openxmlformats.org/drawingml/2006/picture">
                  <pic:nvPicPr>
                    <pic:cNvPr id="16" name="Picture 16" descr="Taxi icon"/>
                    <pic:cNvPicPr>
                      <a:picLocks noChangeAspect="1" noChangeArrowheads="1"/>
                    </pic:cNvPicPr>
                  </pic:nvPicPr>
                  <pic:blipFill>
                    <a:blip r:embed="rId17"/>
                    <a:stretch>
                      <a:fillRect/>
                    </a:stretch>
                  </pic:blipFill>
                  <pic:spPr bwMode="auto">
                    <a:xfrm>
                      <a:off x="0" y="0"/>
                      <a:ext cx="203200" cy="190500"/>
                    </a:xfrm>
                    <a:prstGeom prst="rect">
                      <a:avLst/>
                    </a:prstGeom>
                    <a:noFill/>
                    <a:ln w="9525">
                      <a:noFill/>
                      <a:headEnd/>
                      <a:tailEnd/>
                    </a:ln>
                  </pic:spPr>
                </pic:pic>
              </a:graphicData>
            </a:graphic>
          </wp:inline>
        </w:drawing>
      </w:r>
      <w:r w:rsidRPr="002D3385">
        <w:rPr>
          <w:rFonts w:ascii="Calibri" w:hAnsi="Calibri" w:cs="Calibri"/>
          <w:b/>
          <w:bCs/>
          <w:color w:val="auto"/>
          <w:lang w:val="en-GB"/>
        </w:rPr>
        <w:t xml:space="preserve"> Travel by taxi</w:t>
      </w:r>
      <w:bookmarkEnd w:id="16"/>
    </w:p>
    <w:p w14:paraId="2F14ED50" w14:textId="77777777" w:rsidR="009711EC" w:rsidRPr="002D3385" w:rsidRDefault="00AD6D48" w:rsidP="009711EC">
      <w:pPr>
        <w:pStyle w:val="Compact"/>
        <w:numPr>
          <w:ilvl w:val="0"/>
          <w:numId w:val="2"/>
        </w:numPr>
        <w:spacing w:line="240" w:lineRule="auto"/>
        <w:rPr>
          <w:rFonts w:ascii="Calibri" w:hAnsi="Calibri" w:cs="Calibri"/>
          <w:lang w:val="en-GB"/>
        </w:rPr>
      </w:pPr>
      <w:bookmarkStart w:id="17" w:name="parking"/>
      <w:r w:rsidRPr="002D3385">
        <w:rPr>
          <w:rFonts w:ascii="Calibri" w:hAnsi="Calibri" w:cs="Calibri"/>
          <w:lang w:val="en-GB"/>
        </w:rPr>
        <w:t>Wheelchair accessible taxis are available from Eccleshill Premier. Telephone: 01274 626611</w:t>
      </w:r>
    </w:p>
    <w:p w14:paraId="257E44ED" w14:textId="1382B68B" w:rsidR="00AD6D48" w:rsidRPr="002D3385" w:rsidRDefault="009711EC" w:rsidP="00941C3B">
      <w:pPr>
        <w:pStyle w:val="Compact"/>
        <w:spacing w:line="240" w:lineRule="auto"/>
        <w:ind w:left="720"/>
        <w:rPr>
          <w:rFonts w:ascii="Calibri" w:hAnsi="Calibri" w:cs="Calibri"/>
          <w:lang w:val="en-GB"/>
        </w:rPr>
      </w:pPr>
      <w:r w:rsidRPr="002D3385">
        <w:rPr>
          <w:rFonts w:ascii="Calibri" w:hAnsi="Calibri" w:cs="Calibri"/>
          <w:lang w:val="en-GB"/>
        </w:rPr>
        <w:t xml:space="preserve">Website: </w:t>
      </w:r>
      <w:hyperlink r:id="rId18" w:history="1">
        <w:r w:rsidR="00AD6D48" w:rsidRPr="002D3385">
          <w:rPr>
            <w:rStyle w:val="Hyperlink"/>
            <w:rFonts w:ascii="Calibri" w:hAnsi="Calibri" w:cs="Calibri"/>
            <w:u w:val="single"/>
            <w:lang w:val="en-GB"/>
          </w:rPr>
          <w:t>https://eccleshillpremier.com</w:t>
        </w:r>
      </w:hyperlink>
      <w:r w:rsidR="00AD6D48" w:rsidRPr="002D3385">
        <w:rPr>
          <w:rFonts w:ascii="Calibri" w:hAnsi="Calibri" w:cs="Calibri"/>
          <w:u w:val="single"/>
          <w:lang w:val="en-GB"/>
        </w:rPr>
        <w:t xml:space="preserve">  </w:t>
      </w:r>
    </w:p>
    <w:p w14:paraId="2B5AB242" w14:textId="77777777" w:rsidR="00E858BD" w:rsidRDefault="00E858BD" w:rsidP="00E858BD">
      <w:pPr>
        <w:pStyle w:val="Compact"/>
        <w:spacing w:line="240" w:lineRule="auto"/>
        <w:rPr>
          <w:rFonts w:ascii="Calibri" w:hAnsi="Calibri" w:cs="Calibri"/>
          <w:lang w:val="en-GB"/>
        </w:rPr>
      </w:pPr>
    </w:p>
    <w:p w14:paraId="68B3DB2C" w14:textId="77777777" w:rsidR="00C40A45" w:rsidRPr="002D3385" w:rsidRDefault="00C40A45" w:rsidP="00E858BD">
      <w:pPr>
        <w:pStyle w:val="Compact"/>
        <w:spacing w:line="240" w:lineRule="auto"/>
        <w:rPr>
          <w:rFonts w:ascii="Calibri" w:hAnsi="Calibri" w:cs="Calibri"/>
          <w:lang w:val="en-GB"/>
        </w:rPr>
      </w:pPr>
    </w:p>
    <w:p w14:paraId="7826F742" w14:textId="77777777" w:rsidR="00AD6D48" w:rsidRPr="002D3385" w:rsidRDefault="00AD6D48" w:rsidP="00AD6D48">
      <w:pPr>
        <w:pStyle w:val="Heading3"/>
        <w:rPr>
          <w:rFonts w:ascii="Calibri" w:hAnsi="Calibri" w:cs="Calibri"/>
          <w:b/>
          <w:bCs/>
          <w:color w:val="auto"/>
          <w:lang w:val="en-GB"/>
        </w:rPr>
      </w:pPr>
      <w:r w:rsidRPr="002D3385">
        <w:rPr>
          <w:rFonts w:ascii="Calibri" w:hAnsi="Calibri" w:cs="Calibri"/>
          <w:b/>
          <w:bCs/>
          <w:noProof/>
          <w:color w:val="auto"/>
          <w:lang w:val="en-GB"/>
        </w:rPr>
        <w:drawing>
          <wp:inline distT="0" distB="0" distL="0" distR="0" wp14:anchorId="608B0164" wp14:editId="4FC14AD8">
            <wp:extent cx="177800" cy="203200"/>
            <wp:effectExtent l="0" t="0" r="0" b="0"/>
            <wp:docPr id="17" name="Picture 17" descr="Parking icon"/>
            <wp:cNvGraphicFramePr/>
            <a:graphic xmlns:a="http://schemas.openxmlformats.org/drawingml/2006/main">
              <a:graphicData uri="http://schemas.openxmlformats.org/drawingml/2006/picture">
                <pic:pic xmlns:pic="http://schemas.openxmlformats.org/drawingml/2006/picture">
                  <pic:nvPicPr>
                    <pic:cNvPr id="17" name="Picture 17" descr="Parking icon"/>
                    <pic:cNvPicPr>
                      <a:picLocks noChangeAspect="1" noChangeArrowheads="1"/>
                    </pic:cNvPicPr>
                  </pic:nvPicPr>
                  <pic:blipFill>
                    <a:blip r:embed="rId19"/>
                    <a:stretch>
                      <a:fillRect/>
                    </a:stretch>
                  </pic:blipFill>
                  <pic:spPr bwMode="auto">
                    <a:xfrm>
                      <a:off x="0" y="0"/>
                      <a:ext cx="177800" cy="203200"/>
                    </a:xfrm>
                    <a:prstGeom prst="rect">
                      <a:avLst/>
                    </a:prstGeom>
                    <a:noFill/>
                    <a:ln w="9525">
                      <a:noFill/>
                      <a:headEnd/>
                      <a:tailEnd/>
                    </a:ln>
                  </pic:spPr>
                </pic:pic>
              </a:graphicData>
            </a:graphic>
          </wp:inline>
        </w:drawing>
      </w:r>
      <w:r w:rsidRPr="002D3385">
        <w:rPr>
          <w:rFonts w:ascii="Calibri" w:hAnsi="Calibri" w:cs="Calibri"/>
          <w:b/>
          <w:bCs/>
          <w:color w:val="auto"/>
          <w:lang w:val="en-GB"/>
        </w:rPr>
        <w:t xml:space="preserve"> Parking</w:t>
      </w:r>
      <w:bookmarkEnd w:id="17"/>
    </w:p>
    <w:p w14:paraId="09E8A3E7" w14:textId="77777777" w:rsidR="00AD6D48" w:rsidRPr="002D3385" w:rsidRDefault="00AD6D48" w:rsidP="00AD6D48">
      <w:pPr>
        <w:pStyle w:val="Compact"/>
        <w:rPr>
          <w:rFonts w:ascii="Calibri" w:hAnsi="Calibri" w:cs="Calibri"/>
          <w:lang w:val="en-GB"/>
        </w:rPr>
      </w:pPr>
      <w:r w:rsidRPr="002D3385">
        <w:rPr>
          <w:rFonts w:ascii="Calibri" w:hAnsi="Calibri" w:cs="Calibri"/>
          <w:lang w:val="en-GB"/>
        </w:rPr>
        <w:t>There are two parking areas at Calverley Old Hall. To reach either parking area, take the southern-most turning from Woodall Road onto the private track. The turning is marked with a partial band of cobblestones in the pavement.</w:t>
      </w:r>
    </w:p>
    <w:p w14:paraId="3CE49163" w14:textId="77777777" w:rsidR="00AD6D48" w:rsidRPr="002D3385" w:rsidRDefault="00AD6D48" w:rsidP="00AD6D48">
      <w:pPr>
        <w:pStyle w:val="Compact"/>
        <w:rPr>
          <w:rFonts w:ascii="Calibri" w:hAnsi="Calibri" w:cs="Calibri"/>
          <w:lang w:val="en-GB"/>
        </w:rPr>
      </w:pPr>
    </w:p>
    <w:p w14:paraId="27AA4CD9" w14:textId="77777777" w:rsidR="00AD6D48" w:rsidRPr="002D3385" w:rsidRDefault="00AD6D48" w:rsidP="00AD6D48">
      <w:pPr>
        <w:pStyle w:val="Compact"/>
        <w:rPr>
          <w:rFonts w:ascii="Calibri" w:hAnsi="Calibri" w:cs="Calibri"/>
          <w:lang w:val="en-GB"/>
        </w:rPr>
      </w:pPr>
      <w:r w:rsidRPr="002D3385">
        <w:rPr>
          <w:rFonts w:ascii="Calibri" w:hAnsi="Calibri" w:cs="Calibri"/>
          <w:lang w:val="en-GB"/>
        </w:rPr>
        <w:t>Principal guest parking area</w:t>
      </w:r>
    </w:p>
    <w:p w14:paraId="4B52D80E" w14:textId="77777777" w:rsidR="00AD6D48" w:rsidRPr="002D3385" w:rsidRDefault="00AD6D48" w:rsidP="00AD6D48">
      <w:pPr>
        <w:pStyle w:val="Compact"/>
        <w:numPr>
          <w:ilvl w:val="0"/>
          <w:numId w:val="1"/>
        </w:numPr>
        <w:rPr>
          <w:rFonts w:ascii="Calibri" w:hAnsi="Calibri" w:cs="Calibri"/>
          <w:lang w:val="en-GB"/>
        </w:rPr>
      </w:pPr>
      <w:r w:rsidRPr="002D3385">
        <w:rPr>
          <w:rFonts w:ascii="Calibri" w:hAnsi="Calibri" w:cs="Calibri"/>
          <w:lang w:val="en-GB"/>
        </w:rPr>
        <w:t xml:space="preserve">The principal guest parking area is, from the southern turning off Woodall Road onto the private track, immediately on the right-hand side. There are parking spaces for three-four vehicles and an EV charger. The surface of the parking area is bedded-in gravel. There are several bollards. </w:t>
      </w:r>
    </w:p>
    <w:p w14:paraId="443765E8" w14:textId="77777777" w:rsidR="00AD6D48" w:rsidRPr="002D3385" w:rsidRDefault="00AD6D48" w:rsidP="00AD6D48">
      <w:pPr>
        <w:pStyle w:val="Compact"/>
        <w:numPr>
          <w:ilvl w:val="0"/>
          <w:numId w:val="1"/>
        </w:numPr>
        <w:rPr>
          <w:rFonts w:ascii="Calibri" w:hAnsi="Calibri" w:cs="Calibri"/>
          <w:lang w:val="en-GB"/>
        </w:rPr>
      </w:pPr>
      <w:r w:rsidRPr="002D3385">
        <w:rPr>
          <w:rFonts w:ascii="Calibri" w:hAnsi="Calibri" w:cs="Calibri"/>
          <w:lang w:val="en-GB"/>
        </w:rPr>
        <w:t xml:space="preserve">The parking area is demarcated by stone walls and willow fencing at a height of 1m; within the fencing is a wooden gate. </w:t>
      </w:r>
    </w:p>
    <w:p w14:paraId="1C4D4070" w14:textId="77777777" w:rsidR="00AD6D48" w:rsidRPr="002D3385" w:rsidRDefault="00AD6D48" w:rsidP="00AD6D48">
      <w:pPr>
        <w:pStyle w:val="Compact"/>
        <w:numPr>
          <w:ilvl w:val="0"/>
          <w:numId w:val="1"/>
        </w:numPr>
        <w:rPr>
          <w:rFonts w:ascii="Calibri" w:hAnsi="Calibri" w:cs="Calibri"/>
          <w:lang w:val="en-GB"/>
        </w:rPr>
      </w:pPr>
      <w:r w:rsidRPr="002D3385">
        <w:rPr>
          <w:rFonts w:ascii="Calibri" w:hAnsi="Calibri" w:cs="Calibri"/>
          <w:lang w:val="en-GB"/>
        </w:rPr>
        <w:t xml:space="preserve">For a level alighting area, we recommend parking to the left of the wooden gate; the right-hand end has a slight slope. </w:t>
      </w:r>
    </w:p>
    <w:p w14:paraId="5AADC348" w14:textId="77777777" w:rsidR="00AD6D48" w:rsidRPr="002D3385" w:rsidRDefault="00AD6D48" w:rsidP="00AD6D48">
      <w:pPr>
        <w:pStyle w:val="Compact"/>
        <w:rPr>
          <w:rFonts w:ascii="Calibri" w:hAnsi="Calibri" w:cs="Calibri"/>
          <w:lang w:val="en-GB"/>
        </w:rPr>
      </w:pPr>
    </w:p>
    <w:p w14:paraId="57297CA5" w14:textId="77777777" w:rsidR="00AD6D48" w:rsidRPr="002D3385" w:rsidRDefault="00AD6D48" w:rsidP="00AD6D48">
      <w:pPr>
        <w:pStyle w:val="Compact"/>
        <w:jc w:val="center"/>
        <w:rPr>
          <w:rFonts w:ascii="Calibri" w:hAnsi="Calibri" w:cs="Calibri"/>
          <w:lang w:val="en-GB"/>
        </w:rPr>
      </w:pPr>
      <w:r w:rsidRPr="002D3385">
        <w:rPr>
          <w:rFonts w:ascii="Calibri" w:hAnsi="Calibri" w:cs="Calibri"/>
          <w:noProof/>
          <w:lang w:val="en-GB"/>
        </w:rPr>
        <w:drawing>
          <wp:inline distT="0" distB="0" distL="0" distR="0" wp14:anchorId="4561216D" wp14:editId="3A4C2E16">
            <wp:extent cx="5731510" cy="3820795"/>
            <wp:effectExtent l="0" t="0" r="2540" b="8255"/>
            <wp:docPr id="1038763930" name="Picture 2" descr="A parking area for vehicles. The area is demarcated by willow fencing and a pale stone wall. The surface of the parking area is bedded-in gravel. Within the willow fencing is a pale wood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3930" name="Picture 2" descr="A parking area for vehicles. The area is demarcated by willow fencing and a pale stone wall. The surface of the parking area is bedded-in gravel. Within the willow fencing is a pale wood gat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0472D6">
        <w:rPr>
          <w:rFonts w:ascii="Calibri" w:hAnsi="Calibri" w:cs="Calibri"/>
          <w:lang w:val="en-GB"/>
        </w:rPr>
        <w:t>Image 1: The principal guest parking area</w:t>
      </w:r>
    </w:p>
    <w:p w14:paraId="6D9F9776" w14:textId="77777777" w:rsidR="00AD6D48" w:rsidRPr="002D3385" w:rsidRDefault="00AD6D48" w:rsidP="00AD6D48">
      <w:pPr>
        <w:pStyle w:val="Compact"/>
        <w:rPr>
          <w:rFonts w:ascii="Calibri" w:hAnsi="Calibri" w:cs="Calibri"/>
          <w:lang w:val="en-GB"/>
        </w:rPr>
      </w:pPr>
    </w:p>
    <w:p w14:paraId="1E827BB0" w14:textId="77777777" w:rsidR="00AD6D48" w:rsidRPr="000472D6" w:rsidRDefault="00AD6D48" w:rsidP="00AD6D48">
      <w:pPr>
        <w:pStyle w:val="Compact"/>
        <w:rPr>
          <w:rFonts w:ascii="Calibri" w:hAnsi="Calibri" w:cs="Calibri"/>
          <w:lang w:val="en-GB"/>
        </w:rPr>
      </w:pPr>
    </w:p>
    <w:p w14:paraId="0ECFBF1F" w14:textId="77777777" w:rsidR="00AD6D48" w:rsidRPr="000472D6" w:rsidRDefault="00AD6D48" w:rsidP="00AD6D48">
      <w:pPr>
        <w:pStyle w:val="Compact"/>
        <w:rPr>
          <w:rFonts w:ascii="Calibri" w:hAnsi="Calibri" w:cs="Calibri"/>
          <w:lang w:val="en-GB"/>
        </w:rPr>
      </w:pPr>
      <w:r w:rsidRPr="000472D6">
        <w:rPr>
          <w:rFonts w:ascii="Calibri" w:hAnsi="Calibri" w:cs="Calibri"/>
          <w:lang w:val="en-GB"/>
        </w:rPr>
        <w:t>Additional guest parking area</w:t>
      </w:r>
    </w:p>
    <w:p w14:paraId="52E3B3DF" w14:textId="77777777" w:rsidR="00AD6D48" w:rsidRPr="000472D6" w:rsidRDefault="00AD6D48" w:rsidP="00AD6D48">
      <w:pPr>
        <w:pStyle w:val="Compact"/>
        <w:numPr>
          <w:ilvl w:val="0"/>
          <w:numId w:val="1"/>
        </w:numPr>
        <w:rPr>
          <w:rFonts w:ascii="Calibri" w:hAnsi="Calibri" w:cs="Calibri"/>
          <w:lang w:val="en-GB"/>
        </w:rPr>
      </w:pPr>
      <w:r w:rsidRPr="000472D6">
        <w:rPr>
          <w:rFonts w:ascii="Calibri" w:hAnsi="Calibri" w:cs="Calibri"/>
          <w:lang w:val="en-GB"/>
        </w:rPr>
        <w:t xml:space="preserve">There is one additional parking space at the back of Calverley Old Hall. To reach this, progress further up the track, following the bend to the right. The parking space is just beyond the wooden storage shed, near the back entrance door. There is a slight gentle slope to the parking area. There is an additional EV charger positioned on the external wall of the wooden shed.  </w:t>
      </w:r>
    </w:p>
    <w:p w14:paraId="047840EA" w14:textId="77777777" w:rsidR="00AD6D48" w:rsidRPr="000472D6" w:rsidRDefault="00AD6D48" w:rsidP="00AD6D48">
      <w:pPr>
        <w:pStyle w:val="Compact"/>
        <w:rPr>
          <w:rFonts w:ascii="Calibri" w:hAnsi="Calibri" w:cs="Calibri"/>
          <w:lang w:val="en-GB"/>
        </w:rPr>
      </w:pPr>
    </w:p>
    <w:p w14:paraId="145F0EC0" w14:textId="77777777" w:rsidR="00AD6D48" w:rsidRPr="000472D6" w:rsidRDefault="00AD6D48" w:rsidP="00AD6D48">
      <w:pPr>
        <w:pStyle w:val="Compact"/>
        <w:rPr>
          <w:rFonts w:ascii="Calibri" w:hAnsi="Calibri" w:cs="Calibri"/>
          <w:lang w:val="en-GB"/>
        </w:rPr>
      </w:pPr>
      <w:r w:rsidRPr="000472D6">
        <w:rPr>
          <w:rFonts w:ascii="Calibri" w:hAnsi="Calibri" w:cs="Calibri"/>
          <w:lang w:val="en-GB"/>
        </w:rPr>
        <w:t>The bicycle storage area is opposite the back entrance door, next to the wooden storage shed, and includes six Sheffield Cycle Hoops. The area is accessed through a lockable gateway with one step.</w:t>
      </w:r>
    </w:p>
    <w:p w14:paraId="1DC5A901" w14:textId="77777777" w:rsidR="00AD6D48" w:rsidRPr="000472D6" w:rsidRDefault="00AD6D48" w:rsidP="00AD6D48">
      <w:pPr>
        <w:pStyle w:val="Compact"/>
        <w:rPr>
          <w:rFonts w:ascii="Calibri" w:hAnsi="Calibri" w:cs="Calibri"/>
          <w:lang w:val="en-GB"/>
        </w:rPr>
      </w:pPr>
    </w:p>
    <w:p w14:paraId="42F14941" w14:textId="77777777" w:rsidR="00AD6D48" w:rsidRPr="000472D6" w:rsidRDefault="00AD6D48" w:rsidP="00AD6D48">
      <w:pPr>
        <w:pStyle w:val="Compact"/>
        <w:rPr>
          <w:rFonts w:ascii="Calibri" w:hAnsi="Calibri" w:cs="Calibri"/>
          <w:lang w:val="en-GB"/>
        </w:rPr>
      </w:pPr>
      <w:r w:rsidRPr="000472D6">
        <w:rPr>
          <w:rFonts w:ascii="Calibri" w:hAnsi="Calibri" w:cs="Calibri"/>
          <w:noProof/>
          <w:lang w:val="en-GB"/>
        </w:rPr>
        <w:drawing>
          <wp:inline distT="0" distB="0" distL="0" distR="0" wp14:anchorId="1790D384" wp14:editId="2A0F3A68">
            <wp:extent cx="5731510" cy="3820795"/>
            <wp:effectExtent l="0" t="0" r="2540" b="8255"/>
            <wp:docPr id="1170253415" name="Picture 3" descr="The back of a historic, stone building, viewed from an access track. The edge of the track is demarcated by low stone walls. Next to a parking area is a wooden storage 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53415" name="Picture 3" descr="The back of a historic, stone building, viewed from an access track. The edge of the track is demarcated by low stone walls. Next to a parking area is a wooden storage she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D941DCD" w14:textId="77777777" w:rsidR="00AD6D48" w:rsidRPr="00D65FE8" w:rsidRDefault="00AD6D48" w:rsidP="00AD6D48">
      <w:pPr>
        <w:pStyle w:val="Compact"/>
        <w:jc w:val="center"/>
        <w:rPr>
          <w:rFonts w:ascii="Calibri" w:hAnsi="Calibri" w:cs="Calibri"/>
          <w:lang w:val="en-GB"/>
        </w:rPr>
      </w:pPr>
      <w:r w:rsidRPr="00D65FE8">
        <w:rPr>
          <w:rFonts w:ascii="Calibri" w:hAnsi="Calibri" w:cs="Calibri"/>
          <w:lang w:val="en-GB"/>
        </w:rPr>
        <w:t>Image 2: The additional guest parking area and back entrance door</w:t>
      </w:r>
    </w:p>
    <w:p w14:paraId="76481D7B" w14:textId="77777777" w:rsidR="00AD6D48" w:rsidRDefault="00AD6D48" w:rsidP="00AD6D48">
      <w:pPr>
        <w:pStyle w:val="Compact"/>
        <w:rPr>
          <w:rFonts w:ascii="Calibri" w:hAnsi="Calibri" w:cs="Calibri"/>
          <w:lang w:val="en-GB"/>
        </w:rPr>
      </w:pPr>
    </w:p>
    <w:p w14:paraId="7E324A2B" w14:textId="77777777" w:rsidR="00670610" w:rsidRDefault="00670610" w:rsidP="00AD6D48">
      <w:pPr>
        <w:pStyle w:val="Compact"/>
        <w:rPr>
          <w:rFonts w:ascii="Calibri" w:hAnsi="Calibri" w:cs="Calibri"/>
          <w:lang w:val="en-GB"/>
        </w:rPr>
      </w:pPr>
    </w:p>
    <w:p w14:paraId="1B01B985" w14:textId="77777777" w:rsidR="00670610" w:rsidRPr="00D65FE8" w:rsidRDefault="00670610" w:rsidP="00AD6D48">
      <w:pPr>
        <w:pStyle w:val="Compact"/>
        <w:rPr>
          <w:rFonts w:ascii="Calibri" w:hAnsi="Calibri" w:cs="Calibri"/>
          <w:lang w:val="en-GB"/>
        </w:rPr>
      </w:pPr>
    </w:p>
    <w:p w14:paraId="479FF9FC" w14:textId="77777777" w:rsidR="00AD6D48" w:rsidRPr="001F26A5" w:rsidRDefault="00AD6D48" w:rsidP="00AD6D48">
      <w:pPr>
        <w:pStyle w:val="Heading1"/>
        <w:rPr>
          <w:rFonts w:ascii="Georgia" w:hAnsi="Georgia" w:cs="Calibri"/>
          <w:b/>
          <w:bCs/>
          <w:color w:val="C00000"/>
          <w:sz w:val="28"/>
          <w:szCs w:val="28"/>
          <w:lang w:val="en-GB"/>
        </w:rPr>
      </w:pPr>
      <w:bookmarkStart w:id="18" w:name="arrival"/>
      <w:bookmarkStart w:id="19" w:name="_Toc129357746"/>
      <w:bookmarkStart w:id="20" w:name="_Toc178769458"/>
      <w:bookmarkStart w:id="21" w:name="_Toc178770290"/>
      <w:r w:rsidRPr="001F26A5">
        <w:rPr>
          <w:rFonts w:ascii="Georgia" w:hAnsi="Georgia" w:cs="Calibri"/>
          <w:b/>
          <w:bCs/>
          <w:color w:val="C00000"/>
          <w:sz w:val="28"/>
          <w:szCs w:val="28"/>
          <w:lang w:val="en-GB"/>
        </w:rPr>
        <w:t>Arrival</w:t>
      </w:r>
      <w:bookmarkEnd w:id="18"/>
      <w:bookmarkEnd w:id="19"/>
      <w:bookmarkEnd w:id="20"/>
      <w:bookmarkEnd w:id="21"/>
    </w:p>
    <w:p w14:paraId="5F460D97" w14:textId="2277240E" w:rsidR="00AD6D48" w:rsidRPr="001F26A5" w:rsidRDefault="00AD6D48" w:rsidP="00AD6D48">
      <w:pPr>
        <w:pStyle w:val="Heading3"/>
        <w:rPr>
          <w:rFonts w:ascii="Calibri" w:hAnsi="Calibri" w:cs="Calibri"/>
          <w:b/>
          <w:bCs/>
          <w:color w:val="auto"/>
          <w:lang w:val="en-GB"/>
        </w:rPr>
      </w:pPr>
      <w:r w:rsidRPr="001F26A5">
        <w:rPr>
          <w:rFonts w:ascii="Calibri" w:hAnsi="Calibri" w:cs="Calibri"/>
          <w:b/>
          <w:bCs/>
          <w:noProof/>
          <w:color w:val="auto"/>
        </w:rPr>
        <w:drawing>
          <wp:inline distT="0" distB="0" distL="0" distR="0" wp14:anchorId="33084CC8" wp14:editId="79F40BD7">
            <wp:extent cx="182880" cy="182880"/>
            <wp:effectExtent l="0" t="0" r="7620" b="7620"/>
            <wp:docPr id="874196729" name="Picture 4" descr="Icon showing door and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showing door and pathw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F26A5">
        <w:rPr>
          <w:rFonts w:ascii="Calibri" w:hAnsi="Calibri" w:cs="Calibri"/>
          <w:b/>
          <w:bCs/>
          <w:noProof/>
          <w:color w:val="auto"/>
          <w:lang w:val="en-GB"/>
        </w:rPr>
        <w:t>L</w:t>
      </w:r>
      <w:r w:rsidRPr="001F26A5">
        <w:rPr>
          <w:rFonts w:ascii="Calibri" w:hAnsi="Calibri" w:cs="Calibri"/>
          <w:b/>
          <w:bCs/>
          <w:color w:val="auto"/>
          <w:lang w:val="en-GB"/>
        </w:rPr>
        <w:t>evel access</w:t>
      </w:r>
      <w:bookmarkStart w:id="22" w:name="path-to-main-entrance"/>
      <w:r w:rsidRPr="001F26A5">
        <w:rPr>
          <w:rFonts w:ascii="Calibri" w:hAnsi="Calibri" w:cs="Calibri"/>
          <w:b/>
          <w:bCs/>
          <w:color w:val="auto"/>
          <w:lang w:val="en-GB"/>
        </w:rPr>
        <w:t xml:space="preserve"> </w:t>
      </w:r>
    </w:p>
    <w:bookmarkEnd w:id="22"/>
    <w:p w14:paraId="1D8439EA" w14:textId="77777777" w:rsidR="00AD6D48" w:rsidRPr="00D65FE8" w:rsidRDefault="00AD6D48" w:rsidP="00AD6D48">
      <w:pPr>
        <w:pStyle w:val="Compact"/>
        <w:rPr>
          <w:rFonts w:ascii="Calibri" w:hAnsi="Calibri" w:cs="Calibri"/>
          <w:lang w:val="en-GB"/>
        </w:rPr>
      </w:pPr>
    </w:p>
    <w:p w14:paraId="74AE9A99" w14:textId="77777777" w:rsidR="00AD6D48" w:rsidRPr="00D65FE8" w:rsidRDefault="00AD6D48" w:rsidP="00AD6D48">
      <w:pPr>
        <w:pStyle w:val="Compact"/>
        <w:rPr>
          <w:rFonts w:ascii="Calibri" w:hAnsi="Calibri" w:cs="Calibri"/>
          <w:lang w:val="en-GB"/>
        </w:rPr>
      </w:pPr>
      <w:r w:rsidRPr="00D65FE8">
        <w:rPr>
          <w:rFonts w:ascii="Calibri" w:hAnsi="Calibri" w:cs="Calibri"/>
          <w:lang w:val="en-GB"/>
        </w:rPr>
        <w:t>Access to Calverley Old Hall from the principal parking area</w:t>
      </w:r>
    </w:p>
    <w:p w14:paraId="696DE28E" w14:textId="77777777" w:rsidR="00AD6D48" w:rsidRPr="00D65FE8" w:rsidRDefault="00AD6D48" w:rsidP="00AD6D48">
      <w:pPr>
        <w:pStyle w:val="Compact"/>
        <w:numPr>
          <w:ilvl w:val="0"/>
          <w:numId w:val="1"/>
        </w:numPr>
        <w:rPr>
          <w:rFonts w:ascii="Calibri" w:hAnsi="Calibri" w:cs="Calibri"/>
          <w:lang w:val="en-GB"/>
        </w:rPr>
      </w:pPr>
      <w:r w:rsidRPr="00D65FE8">
        <w:rPr>
          <w:rFonts w:ascii="Calibri" w:hAnsi="Calibri" w:cs="Calibri"/>
          <w:lang w:val="en-GB"/>
        </w:rPr>
        <w:t xml:space="preserve">The wooden gate is side hung and manual; the gate is 1.65m wide and the handle is on the left hand side. To one side of the gate is a light which will be left on for your arrival. </w:t>
      </w:r>
    </w:p>
    <w:p w14:paraId="37994EE8" w14:textId="77777777" w:rsidR="00AD6D48" w:rsidRPr="00D65FE8" w:rsidRDefault="00AD6D48" w:rsidP="00AD6D48">
      <w:pPr>
        <w:pStyle w:val="Compact"/>
        <w:numPr>
          <w:ilvl w:val="0"/>
          <w:numId w:val="1"/>
        </w:numPr>
        <w:rPr>
          <w:rFonts w:ascii="Calibri" w:hAnsi="Calibri" w:cs="Calibri"/>
          <w:lang w:val="en-GB"/>
        </w:rPr>
      </w:pPr>
      <w:r w:rsidRPr="00D65FE8">
        <w:rPr>
          <w:rFonts w:ascii="Calibri" w:hAnsi="Calibri" w:cs="Calibri"/>
          <w:lang w:val="en-GB"/>
        </w:rPr>
        <w:t>On the reverse of the gate, positioned on the gatepost, is a key safe. The key safe is a height of 950mm from the ground. Inside the key safe are the keys for the front entrance door.</w:t>
      </w:r>
    </w:p>
    <w:p w14:paraId="0F74F4A6" w14:textId="77777777" w:rsidR="00AD6D48" w:rsidRPr="00D65FE8" w:rsidRDefault="00AD6D48" w:rsidP="00AD6D48">
      <w:pPr>
        <w:pStyle w:val="Compact"/>
        <w:numPr>
          <w:ilvl w:val="0"/>
          <w:numId w:val="1"/>
        </w:numPr>
        <w:rPr>
          <w:rFonts w:ascii="Calibri" w:hAnsi="Calibri" w:cs="Calibri"/>
          <w:lang w:val="en-GB"/>
        </w:rPr>
      </w:pPr>
      <w:r w:rsidRPr="00D65FE8">
        <w:rPr>
          <w:rFonts w:ascii="Calibri" w:hAnsi="Calibri" w:cs="Calibri"/>
          <w:lang w:val="en-GB"/>
        </w:rPr>
        <w:t>Progress up the bedded-in gravel path towards the building. The path is 1.45m wide; there is a gentle downwards slope. Solar panel spotlights are positioned along the edges of path.</w:t>
      </w:r>
    </w:p>
    <w:p w14:paraId="14DA3A08" w14:textId="77777777" w:rsidR="00AD6D48" w:rsidRPr="00D65FE8" w:rsidRDefault="00AD6D48" w:rsidP="00AD6D48">
      <w:pPr>
        <w:pStyle w:val="Compact"/>
        <w:rPr>
          <w:rFonts w:ascii="Calibri" w:hAnsi="Calibri" w:cs="Calibri"/>
          <w:lang w:val="en-GB"/>
        </w:rPr>
      </w:pPr>
    </w:p>
    <w:p w14:paraId="12F10174" w14:textId="77777777" w:rsidR="00AD6D48" w:rsidRDefault="00AD6D48" w:rsidP="00AD6D48">
      <w:pPr>
        <w:pStyle w:val="Compact"/>
        <w:rPr>
          <w:lang w:val="en-GB"/>
        </w:rPr>
      </w:pPr>
      <w:r>
        <w:rPr>
          <w:noProof/>
          <w:lang w:val="en-GB"/>
        </w:rPr>
        <w:drawing>
          <wp:inline distT="0" distB="0" distL="0" distR="0" wp14:anchorId="25407E40" wp14:editId="36382841">
            <wp:extent cx="5731510" cy="3820795"/>
            <wp:effectExtent l="0" t="0" r="2540" b="8255"/>
            <wp:docPr id="105193709" name="Picture 4" descr="A historic, stone building is fronted by a grass garden. In the garden is a winding path, leading to the building's front entrance door. The path surface is bedded-in gravel and the building's door is a pal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3709" name="Picture 4" descr="A historic, stone building is fronted by a grass garden. In the garden is a winding path, leading to the building's front entrance door. The path surface is bedded-in gravel and the building's door is a pale woo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2D169A0" w14:textId="77777777" w:rsidR="00AD6D48" w:rsidRPr="000B4BE6" w:rsidRDefault="00AD6D48" w:rsidP="00AD6D48">
      <w:pPr>
        <w:pStyle w:val="Compact"/>
        <w:jc w:val="center"/>
        <w:rPr>
          <w:rFonts w:ascii="Calibri" w:hAnsi="Calibri" w:cs="Calibri"/>
          <w:lang w:val="en-GB"/>
        </w:rPr>
      </w:pPr>
      <w:r w:rsidRPr="000B4BE6">
        <w:rPr>
          <w:rFonts w:ascii="Calibri" w:hAnsi="Calibri" w:cs="Calibri"/>
          <w:lang w:val="en-GB"/>
        </w:rPr>
        <w:t>Image 3: The path towards Calverley Old Hall’s main entrance</w:t>
      </w:r>
    </w:p>
    <w:p w14:paraId="76CDF896" w14:textId="77777777" w:rsidR="00AD6D48" w:rsidRPr="000B4BE6" w:rsidRDefault="00AD6D48" w:rsidP="00AD6D48">
      <w:pPr>
        <w:pStyle w:val="Compact"/>
        <w:rPr>
          <w:rFonts w:ascii="Calibri" w:hAnsi="Calibri" w:cs="Calibri"/>
          <w:lang w:val="en-GB"/>
        </w:rPr>
      </w:pPr>
    </w:p>
    <w:p w14:paraId="56C68E0C" w14:textId="77777777" w:rsidR="00AD6D48" w:rsidRPr="000B4BE6" w:rsidRDefault="00AD6D48" w:rsidP="00AD6D48">
      <w:pPr>
        <w:pStyle w:val="Compact"/>
        <w:rPr>
          <w:rFonts w:ascii="Calibri" w:hAnsi="Calibri" w:cs="Calibri"/>
          <w:lang w:val="en-GB"/>
        </w:rPr>
      </w:pPr>
    </w:p>
    <w:p w14:paraId="1A44506F" w14:textId="77777777" w:rsidR="00AD6D48" w:rsidRPr="000B4BE6" w:rsidRDefault="00AD6D48" w:rsidP="00AD6D48">
      <w:pPr>
        <w:pStyle w:val="Heading3"/>
        <w:rPr>
          <w:rFonts w:ascii="Calibri" w:hAnsi="Calibri" w:cs="Calibri"/>
          <w:b/>
          <w:bCs/>
          <w:color w:val="auto"/>
          <w:lang w:val="en-GB"/>
        </w:rPr>
      </w:pPr>
      <w:bookmarkStart w:id="23" w:name="main-entrance"/>
      <w:r w:rsidRPr="000B4BE6">
        <w:rPr>
          <w:rFonts w:ascii="Calibri" w:hAnsi="Calibri" w:cs="Calibri"/>
          <w:b/>
          <w:bCs/>
          <w:noProof/>
          <w:color w:val="auto"/>
          <w:lang w:val="en-GB"/>
        </w:rPr>
        <w:drawing>
          <wp:inline distT="0" distB="0" distL="0" distR="0" wp14:anchorId="236D18A3" wp14:editId="2B56E295">
            <wp:extent cx="203200" cy="165100"/>
            <wp:effectExtent l="0" t="0" r="0" b="0"/>
            <wp:docPr id="21" name="Picture 21" descr="Entrance icon showing an arrow pointing into a doorway"/>
            <wp:cNvGraphicFramePr/>
            <a:graphic xmlns:a="http://schemas.openxmlformats.org/drawingml/2006/main">
              <a:graphicData uri="http://schemas.openxmlformats.org/drawingml/2006/picture">
                <pic:pic xmlns:pic="http://schemas.openxmlformats.org/drawingml/2006/picture">
                  <pic:nvPicPr>
                    <pic:cNvPr id="21" name="Picture 21" descr="Entrance icon showing an arrow pointing into a doorway"/>
                    <pic:cNvPicPr>
                      <a:picLocks noChangeAspect="1" noChangeArrowheads="1"/>
                    </pic:cNvPicPr>
                  </pic:nvPicPr>
                  <pic:blipFill>
                    <a:blip r:embed="rId24"/>
                    <a:stretch>
                      <a:fillRect/>
                    </a:stretch>
                  </pic:blipFill>
                  <pic:spPr bwMode="auto">
                    <a:xfrm>
                      <a:off x="0" y="0"/>
                      <a:ext cx="203200" cy="165100"/>
                    </a:xfrm>
                    <a:prstGeom prst="rect">
                      <a:avLst/>
                    </a:prstGeom>
                    <a:noFill/>
                    <a:ln w="9525">
                      <a:noFill/>
                      <a:headEnd/>
                      <a:tailEnd/>
                    </a:ln>
                  </pic:spPr>
                </pic:pic>
              </a:graphicData>
            </a:graphic>
          </wp:inline>
        </w:drawing>
      </w:r>
      <w:r w:rsidRPr="000B4BE6">
        <w:rPr>
          <w:rFonts w:ascii="Calibri" w:hAnsi="Calibri" w:cs="Calibri"/>
          <w:b/>
          <w:bCs/>
          <w:color w:val="auto"/>
          <w:lang w:val="en-GB"/>
        </w:rPr>
        <w:t xml:space="preserve"> Main entrance</w:t>
      </w:r>
      <w:bookmarkEnd w:id="23"/>
    </w:p>
    <w:p w14:paraId="49CE5F48" w14:textId="77777777" w:rsidR="00AD6D48" w:rsidRPr="000B4BE6" w:rsidRDefault="00AD6D48" w:rsidP="00AD6D48">
      <w:pPr>
        <w:pStyle w:val="Compact"/>
        <w:numPr>
          <w:ilvl w:val="0"/>
          <w:numId w:val="1"/>
        </w:numPr>
        <w:rPr>
          <w:rFonts w:ascii="Calibri" w:hAnsi="Calibri" w:cs="Calibri"/>
          <w:lang w:val="en-GB"/>
        </w:rPr>
      </w:pPr>
      <w:r w:rsidRPr="000B4BE6">
        <w:rPr>
          <w:rFonts w:ascii="Calibri" w:hAnsi="Calibri" w:cs="Calibri"/>
          <w:lang w:val="en-GB"/>
        </w:rPr>
        <w:t xml:space="preserve">The main entrance door is 1m wide. It is side hung and manual; the doorhandle together with lock are on the right hand side, positioned at a height of 860mm. </w:t>
      </w:r>
    </w:p>
    <w:p w14:paraId="0D2A2666" w14:textId="77777777" w:rsidR="00AD6D48" w:rsidRPr="000B4BE6" w:rsidRDefault="00AD6D48" w:rsidP="00AD6D48">
      <w:pPr>
        <w:pStyle w:val="Compact"/>
        <w:rPr>
          <w:rFonts w:ascii="Calibri" w:hAnsi="Calibri" w:cs="Calibri"/>
          <w:lang w:val="en-GB"/>
        </w:rPr>
      </w:pPr>
    </w:p>
    <w:p w14:paraId="250FD758" w14:textId="77777777" w:rsidR="00AD6D48" w:rsidRPr="000B4BE6" w:rsidRDefault="00AD6D48" w:rsidP="00AD6D48">
      <w:pPr>
        <w:pStyle w:val="Compact"/>
        <w:rPr>
          <w:rFonts w:ascii="Calibri" w:hAnsi="Calibri" w:cs="Calibri"/>
          <w:lang w:val="en-GB"/>
        </w:rPr>
      </w:pPr>
    </w:p>
    <w:p w14:paraId="6BC51EF6" w14:textId="77777777" w:rsidR="00AD6D48" w:rsidRPr="000B4BE6" w:rsidRDefault="00AD6D48" w:rsidP="00AD6D48">
      <w:pPr>
        <w:pStyle w:val="Heading3"/>
        <w:rPr>
          <w:rFonts w:ascii="Calibri" w:hAnsi="Calibri" w:cs="Calibri"/>
          <w:b/>
          <w:bCs/>
          <w:color w:val="auto"/>
          <w:lang w:val="en-GB"/>
        </w:rPr>
      </w:pPr>
      <w:r w:rsidRPr="000B4BE6">
        <w:rPr>
          <w:rFonts w:ascii="Calibri" w:hAnsi="Calibri" w:cs="Calibri"/>
          <w:b/>
          <w:bCs/>
          <w:noProof/>
          <w:color w:val="auto"/>
          <w:lang w:val="en-GB"/>
        </w:rPr>
        <w:drawing>
          <wp:inline distT="0" distB="0" distL="0" distR="0" wp14:anchorId="3F3F3EE7" wp14:editId="785CF669">
            <wp:extent cx="203200" cy="165100"/>
            <wp:effectExtent l="0" t="0" r="0" b="0"/>
            <wp:docPr id="1242577349" name="Picture 1242577349" descr="Entrance icon showing an arrow pointing into a doorway"/>
            <wp:cNvGraphicFramePr/>
            <a:graphic xmlns:a="http://schemas.openxmlformats.org/drawingml/2006/main">
              <a:graphicData uri="http://schemas.openxmlformats.org/drawingml/2006/picture">
                <pic:pic xmlns:pic="http://schemas.openxmlformats.org/drawingml/2006/picture">
                  <pic:nvPicPr>
                    <pic:cNvPr id="21" name="Picture 21" descr="Entrance icon showing an arrow pointing into a doorway"/>
                    <pic:cNvPicPr>
                      <a:picLocks noChangeAspect="1" noChangeArrowheads="1"/>
                    </pic:cNvPicPr>
                  </pic:nvPicPr>
                  <pic:blipFill>
                    <a:blip r:embed="rId24"/>
                    <a:stretch>
                      <a:fillRect/>
                    </a:stretch>
                  </pic:blipFill>
                  <pic:spPr bwMode="auto">
                    <a:xfrm>
                      <a:off x="0" y="0"/>
                      <a:ext cx="203200" cy="165100"/>
                    </a:xfrm>
                    <a:prstGeom prst="rect">
                      <a:avLst/>
                    </a:prstGeom>
                    <a:noFill/>
                    <a:ln w="9525">
                      <a:noFill/>
                      <a:headEnd/>
                      <a:tailEnd/>
                    </a:ln>
                  </pic:spPr>
                </pic:pic>
              </a:graphicData>
            </a:graphic>
          </wp:inline>
        </w:drawing>
      </w:r>
      <w:r w:rsidRPr="000B4BE6">
        <w:rPr>
          <w:rFonts w:ascii="Calibri" w:hAnsi="Calibri" w:cs="Calibri"/>
          <w:b/>
          <w:bCs/>
          <w:color w:val="auto"/>
          <w:lang w:val="en-GB"/>
        </w:rPr>
        <w:t xml:space="preserve"> Back entrance</w:t>
      </w:r>
    </w:p>
    <w:p w14:paraId="0441B4F6" w14:textId="77777777" w:rsidR="00AD6D48" w:rsidRPr="000B4BE6" w:rsidRDefault="00AD6D48" w:rsidP="00AD6D48">
      <w:pPr>
        <w:pStyle w:val="Compact"/>
        <w:numPr>
          <w:ilvl w:val="0"/>
          <w:numId w:val="1"/>
        </w:numPr>
        <w:rPr>
          <w:rFonts w:ascii="Calibri" w:hAnsi="Calibri" w:cs="Calibri"/>
          <w:lang w:val="en-GB"/>
        </w:rPr>
      </w:pPr>
      <w:r w:rsidRPr="000B4BE6">
        <w:rPr>
          <w:rFonts w:ascii="Calibri" w:hAnsi="Calibri" w:cs="Calibri"/>
          <w:lang w:val="en-GB"/>
        </w:rPr>
        <w:t xml:space="preserve">The back door is 840mm wide. It is side hung and manual. </w:t>
      </w:r>
    </w:p>
    <w:p w14:paraId="67C802ED" w14:textId="77777777" w:rsidR="00AD6D48" w:rsidRPr="000B4BE6" w:rsidRDefault="00AD6D48" w:rsidP="00AD6D48">
      <w:pPr>
        <w:pStyle w:val="BodyText"/>
        <w:rPr>
          <w:rFonts w:ascii="Calibri" w:hAnsi="Calibri" w:cs="Calibri"/>
          <w:lang w:val="en-GB"/>
        </w:rPr>
      </w:pPr>
    </w:p>
    <w:p w14:paraId="7F253BD3" w14:textId="77777777" w:rsidR="00AD6D48" w:rsidRPr="00C66906" w:rsidRDefault="00AD6D48" w:rsidP="00AD6D48">
      <w:pPr>
        <w:pStyle w:val="Heading1"/>
        <w:rPr>
          <w:rFonts w:ascii="Georgia" w:hAnsi="Georgia" w:cs="Calibri"/>
          <w:color w:val="C00000"/>
          <w:sz w:val="32"/>
          <w:szCs w:val="32"/>
          <w:lang w:val="en-GB"/>
        </w:rPr>
      </w:pPr>
      <w:bookmarkStart w:id="24" w:name="getting-around-inside"/>
      <w:bookmarkStart w:id="25" w:name="_Toc129357747"/>
      <w:bookmarkStart w:id="26" w:name="_Toc178769459"/>
      <w:bookmarkStart w:id="27" w:name="_Toc178770291"/>
      <w:r w:rsidRPr="00C66906">
        <w:rPr>
          <w:rFonts w:ascii="Georgia" w:hAnsi="Georgia" w:cs="Calibri"/>
          <w:color w:val="C00000"/>
          <w:sz w:val="32"/>
          <w:szCs w:val="32"/>
          <w:lang w:val="en-GB"/>
        </w:rPr>
        <w:t>Getting around inside</w:t>
      </w:r>
      <w:bookmarkEnd w:id="24"/>
      <w:bookmarkEnd w:id="25"/>
      <w:bookmarkEnd w:id="26"/>
      <w:bookmarkEnd w:id="27"/>
    </w:p>
    <w:p w14:paraId="527505E9" w14:textId="77777777" w:rsidR="00AD6D48" w:rsidRPr="000B4BE6" w:rsidRDefault="00AD6D48" w:rsidP="00AD6D48">
      <w:pPr>
        <w:pStyle w:val="Compact"/>
        <w:rPr>
          <w:rFonts w:ascii="Calibri" w:hAnsi="Calibri" w:cs="Calibri"/>
          <w:lang w:val="en-GB"/>
        </w:rPr>
      </w:pPr>
      <w:r w:rsidRPr="000B4BE6">
        <w:rPr>
          <w:rFonts w:ascii="Calibri" w:hAnsi="Calibri" w:cs="Calibri"/>
          <w:lang w:val="en-GB"/>
        </w:rPr>
        <w:t xml:space="preserve">The main entrance door leads into the staircase hall. Throughout this entrance level, the flooring is even stone paving with underfloor heating. </w:t>
      </w:r>
    </w:p>
    <w:p w14:paraId="73372448" w14:textId="70AB1DE6" w:rsidR="00AD6D48" w:rsidRPr="007F51CB" w:rsidRDefault="00AD6D48" w:rsidP="00AD6D48">
      <w:pPr>
        <w:pStyle w:val="BodyText"/>
        <w:rPr>
          <w:rFonts w:ascii="Calibri" w:hAnsi="Calibri" w:cs="Calibri"/>
          <w:lang w:val="en-GB"/>
        </w:rPr>
      </w:pPr>
      <w:r w:rsidRPr="000B4BE6">
        <w:rPr>
          <w:rFonts w:ascii="Calibri" w:hAnsi="Calibri" w:cs="Calibri"/>
          <w:lang w:val="en-GB"/>
        </w:rPr>
        <w:t>From the staircase hall, there is level access to the passenger lift, positioned behind the staircase. There is also level access, through a doorway on the left, to a further circulation area and two accessible bedrooms plus shower wet-room.  There is also level access to the back door and the additional guest parking area.</w:t>
      </w:r>
    </w:p>
    <w:p w14:paraId="2577CD47" w14:textId="77777777" w:rsidR="00AD6D48" w:rsidRDefault="00AD6D48" w:rsidP="00AD6D48">
      <w:pPr>
        <w:pStyle w:val="BodyText"/>
        <w:rPr>
          <w:lang w:val="en-GB"/>
        </w:rPr>
      </w:pPr>
      <w:r>
        <w:rPr>
          <w:noProof/>
          <w:lang w:val="en-GB"/>
        </w:rPr>
        <w:drawing>
          <wp:inline distT="0" distB="0" distL="0" distR="0" wp14:anchorId="216619D3" wp14:editId="64F97AE8">
            <wp:extent cx="5731510" cy="3820795"/>
            <wp:effectExtent l="0" t="0" r="2540" b="8255"/>
            <wp:docPr id="1857856660" name="Picture 5" descr="A staircase hall with paved stone flooring. The staircase is constructed in a contemporary wood with a metal handrail on one side and a wooden screen on the other. The hall is furnished with a large portrait and a storage chest, on top of which sits a lamp and a decorative stoneware jug. There is also a low wooden bench, and three door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660" name="Picture 5" descr="A staircase hall with paved stone flooring. The staircase is constructed in a contemporary wood with a metal handrail on one side and a wooden screen on the other. The hall is furnished with a large portrait and a storage chest, on top of which sits a lamp and a decorative stoneware jug. There is also a low wooden bench, and three doorway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00ADEA9" w14:textId="77777777" w:rsidR="00AD6D48" w:rsidRPr="00FA5497" w:rsidRDefault="00AD6D48" w:rsidP="00AD6D48">
      <w:pPr>
        <w:pStyle w:val="BodyText"/>
        <w:jc w:val="center"/>
        <w:rPr>
          <w:rFonts w:ascii="Calibri" w:hAnsi="Calibri" w:cs="Calibri"/>
          <w:lang w:val="en-GB"/>
        </w:rPr>
      </w:pPr>
      <w:r w:rsidRPr="00FA5497">
        <w:rPr>
          <w:rFonts w:ascii="Calibri" w:hAnsi="Calibri" w:cs="Calibri"/>
          <w:lang w:val="en-GB"/>
        </w:rPr>
        <w:t>Image 4: The staircase hall, looking towards the back door</w:t>
      </w:r>
    </w:p>
    <w:p w14:paraId="3C0C9FE9" w14:textId="77777777" w:rsidR="00AD6D48" w:rsidRPr="00FA5497" w:rsidRDefault="00AD6D48" w:rsidP="00AD6D48">
      <w:pPr>
        <w:pStyle w:val="BodyText"/>
        <w:rPr>
          <w:rFonts w:ascii="Calibri" w:hAnsi="Calibri" w:cs="Calibri"/>
          <w:lang w:val="en-GB"/>
        </w:rPr>
      </w:pPr>
    </w:p>
    <w:p w14:paraId="4B5F6F0F" w14:textId="77777777" w:rsidR="00AD6D48" w:rsidRPr="00FA5497" w:rsidRDefault="00AD6D48" w:rsidP="00AD6D48">
      <w:pPr>
        <w:pStyle w:val="BodyText"/>
        <w:rPr>
          <w:rFonts w:ascii="Calibri" w:hAnsi="Calibri" w:cs="Calibri"/>
          <w:b/>
          <w:bCs/>
          <w:lang w:val="en-GB"/>
        </w:rPr>
      </w:pPr>
      <w:r w:rsidRPr="00FA5497">
        <w:rPr>
          <w:rFonts w:ascii="Calibri" w:hAnsi="Calibri" w:cs="Calibri"/>
          <w:b/>
          <w:bCs/>
          <w:lang w:val="en-GB"/>
        </w:rPr>
        <w:t xml:space="preserve">Accessible rooms </w:t>
      </w:r>
    </w:p>
    <w:p w14:paraId="27346985" w14:textId="77777777" w:rsidR="00AD6D48" w:rsidRPr="00FA5497" w:rsidRDefault="00AD6D48" w:rsidP="00AD6D48">
      <w:pPr>
        <w:pStyle w:val="BodyText"/>
        <w:rPr>
          <w:rFonts w:ascii="Calibri" w:hAnsi="Calibri" w:cs="Calibri"/>
          <w:lang w:val="en-GB"/>
        </w:rPr>
      </w:pPr>
      <w:r w:rsidRPr="00FA5497">
        <w:rPr>
          <w:rFonts w:ascii="Calibri" w:hAnsi="Calibri" w:cs="Calibri"/>
          <w:lang w:val="en-GB"/>
        </w:rPr>
        <w:t xml:space="preserve">From the staircase hall, an internal door - level with the staircase - leads to a further circulation area. </w:t>
      </w:r>
    </w:p>
    <w:p w14:paraId="20C0C958" w14:textId="77777777" w:rsidR="00AD6D48" w:rsidRPr="00FA5497" w:rsidRDefault="00AD6D48" w:rsidP="00AD6D48">
      <w:pPr>
        <w:pStyle w:val="BodyText"/>
        <w:numPr>
          <w:ilvl w:val="0"/>
          <w:numId w:val="7"/>
        </w:numPr>
        <w:rPr>
          <w:rFonts w:ascii="Calibri" w:hAnsi="Calibri" w:cs="Calibri"/>
          <w:lang w:val="en-GB"/>
        </w:rPr>
      </w:pPr>
      <w:r w:rsidRPr="00FA5497">
        <w:rPr>
          <w:rFonts w:ascii="Calibri" w:hAnsi="Calibri" w:cs="Calibri"/>
          <w:lang w:val="en-GB"/>
        </w:rPr>
        <w:t>The door is side hung and manual. It is 810mm wide; the doorhandle is positioned at a height of 876mm.</w:t>
      </w:r>
    </w:p>
    <w:p w14:paraId="1EF8E706" w14:textId="77777777" w:rsidR="00AD6D48" w:rsidRPr="00FA5497" w:rsidRDefault="00AD6D48" w:rsidP="00AD6D48">
      <w:pPr>
        <w:pStyle w:val="BodyText"/>
        <w:numPr>
          <w:ilvl w:val="0"/>
          <w:numId w:val="7"/>
        </w:numPr>
        <w:rPr>
          <w:rFonts w:ascii="Calibri" w:hAnsi="Calibri" w:cs="Calibri"/>
          <w:lang w:val="en-GB"/>
        </w:rPr>
      </w:pPr>
      <w:r w:rsidRPr="00FA5497">
        <w:rPr>
          <w:rFonts w:ascii="Calibri" w:hAnsi="Calibri" w:cs="Calibri"/>
          <w:lang w:val="en-GB"/>
        </w:rPr>
        <w:t>Lighting throughout the circulation area is controlled by sensor and will stay on for 10 minutes once activated.</w:t>
      </w:r>
    </w:p>
    <w:p w14:paraId="62B35C75" w14:textId="7D97C4AB" w:rsidR="00AD6D48" w:rsidRPr="008E1C0F" w:rsidRDefault="00AD6D48" w:rsidP="008E1C0F">
      <w:pPr>
        <w:pStyle w:val="BodyText"/>
        <w:numPr>
          <w:ilvl w:val="0"/>
          <w:numId w:val="7"/>
        </w:numPr>
        <w:rPr>
          <w:rFonts w:ascii="Calibri" w:hAnsi="Calibri" w:cs="Calibri"/>
          <w:lang w:val="en-GB"/>
        </w:rPr>
      </w:pPr>
      <w:r w:rsidRPr="00FA5497">
        <w:rPr>
          <w:rFonts w:ascii="Calibri" w:hAnsi="Calibri" w:cs="Calibri"/>
          <w:lang w:val="en-GB"/>
        </w:rPr>
        <w:t xml:space="preserve">The circulation area include some furniture for hanging clothes, including clothing pegs. </w:t>
      </w:r>
    </w:p>
    <w:p w14:paraId="15EEE1FA" w14:textId="77777777" w:rsidR="00AD6D48" w:rsidRPr="00FA5497" w:rsidRDefault="00AD6D48" w:rsidP="00AD6D48">
      <w:pPr>
        <w:pStyle w:val="BodyText"/>
        <w:rPr>
          <w:rFonts w:ascii="Calibri" w:hAnsi="Calibri" w:cs="Calibri"/>
          <w:lang w:val="en-GB"/>
        </w:rPr>
      </w:pPr>
      <w:r w:rsidRPr="00FA5497">
        <w:rPr>
          <w:rFonts w:ascii="Calibri" w:hAnsi="Calibri" w:cs="Calibri"/>
          <w:noProof/>
          <w:lang w:val="en-GB"/>
        </w:rPr>
        <w:drawing>
          <wp:inline distT="0" distB="0" distL="0" distR="0" wp14:anchorId="51ED0C84" wp14:editId="0E0615EC">
            <wp:extent cx="5731510" cy="3820795"/>
            <wp:effectExtent l="0" t="0" r="2540" b="8255"/>
            <wp:docPr id="1076398630" name="Picture 6" descr="A room with an empty stone fireplace, a large rung and dark wooden furniture including three chairs and a wardrobe. There are spotlights in the ceiling. On the right, a contemporary wood door is partially open, through which is a twin bed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98630" name="Picture 6" descr="A room with an empty stone fireplace, a large rung and dark wooden furniture including three chairs and a wardrobe. There are spotlights in the ceiling. On the right, a contemporary wood door is partially open, through which is a twin bedroom.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85FF5C3" w14:textId="77777777" w:rsidR="00AD6D48" w:rsidRPr="00FA5497" w:rsidRDefault="00AD6D48" w:rsidP="00AD6D48">
      <w:pPr>
        <w:pStyle w:val="BodyText"/>
        <w:jc w:val="center"/>
        <w:rPr>
          <w:rFonts w:ascii="Calibri" w:hAnsi="Calibri" w:cs="Calibri"/>
          <w:lang w:val="en-GB"/>
        </w:rPr>
      </w:pPr>
      <w:r w:rsidRPr="00FA5497">
        <w:rPr>
          <w:rFonts w:ascii="Calibri" w:hAnsi="Calibri" w:cs="Calibri"/>
          <w:lang w:val="en-GB"/>
        </w:rPr>
        <w:t>Image 5: The circulation area, looking towards the twin bedroom</w:t>
      </w:r>
    </w:p>
    <w:p w14:paraId="005F3761" w14:textId="77777777" w:rsidR="00135537" w:rsidRPr="00FA5497" w:rsidRDefault="00135537" w:rsidP="00AD6D48">
      <w:pPr>
        <w:pStyle w:val="BodyText"/>
        <w:rPr>
          <w:rFonts w:ascii="Calibri" w:hAnsi="Calibri" w:cs="Calibri"/>
          <w:lang w:val="en-GB"/>
        </w:rPr>
      </w:pPr>
    </w:p>
    <w:p w14:paraId="67AE1871" w14:textId="0CC850C8" w:rsidR="00AD6D48" w:rsidRPr="0099445D" w:rsidRDefault="00AD6D48" w:rsidP="00AD6D48">
      <w:pPr>
        <w:pStyle w:val="Heading3"/>
        <w:rPr>
          <w:rFonts w:ascii="Calibri" w:hAnsi="Calibri" w:cs="Calibri"/>
          <w:b/>
          <w:bCs/>
          <w:color w:val="auto"/>
          <w:lang w:val="en-GB"/>
        </w:rPr>
      </w:pPr>
      <w:r w:rsidRPr="0099445D">
        <w:rPr>
          <w:rFonts w:ascii="Calibri" w:hAnsi="Calibri" w:cs="Calibri"/>
          <w:b/>
          <w:bCs/>
          <w:noProof/>
          <w:color w:val="auto"/>
          <w:lang w:val="en-GB"/>
        </w:rPr>
        <w:drawing>
          <wp:inline distT="0" distB="0" distL="0" distR="0" wp14:anchorId="6076564B" wp14:editId="637EA68D">
            <wp:extent cx="182880" cy="198120"/>
            <wp:effectExtent l="0" t="0" r="7620" b="0"/>
            <wp:docPr id="674339461" name="Picture 3" descr="Accessible bedrooms icon showing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le bedrooms icon showing a b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99445D">
        <w:rPr>
          <w:rFonts w:ascii="Calibri" w:hAnsi="Calibri" w:cs="Calibri"/>
          <w:b/>
          <w:bCs/>
          <w:color w:val="auto"/>
          <w:lang w:val="en-GB"/>
        </w:rPr>
        <w:t xml:space="preserve"> </w:t>
      </w:r>
      <w:bookmarkStart w:id="28" w:name="bedrooms-1"/>
      <w:r w:rsidRPr="0099445D">
        <w:rPr>
          <w:rFonts w:ascii="Calibri" w:hAnsi="Calibri" w:cs="Calibri"/>
          <w:b/>
          <w:bCs/>
          <w:color w:val="auto"/>
          <w:lang w:val="en-GB"/>
        </w:rPr>
        <w:t>Accessible bedrooms</w:t>
      </w:r>
      <w:bookmarkEnd w:id="28"/>
    </w:p>
    <w:p w14:paraId="1CEC9739"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One bedroom has a double bed; the second bedroom has twin beds.</w:t>
      </w:r>
    </w:p>
    <w:p w14:paraId="3B7215F6"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We have non-allergic bedding.</w:t>
      </w:r>
    </w:p>
    <w:p w14:paraId="22C1574F"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We provide four additional hypo-allergenic pillows. </w:t>
      </w:r>
    </w:p>
    <w:p w14:paraId="6E3F3C7A"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walls and the bedroom fittings have high colour contrast. </w:t>
      </w:r>
    </w:p>
    <w:p w14:paraId="0AFFF8CD"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We can move the bedroom furniture to improve accessibility.</w:t>
      </w:r>
    </w:p>
    <w:p w14:paraId="18F89A48" w14:textId="77777777" w:rsidR="00AD6D48" w:rsidRPr="00FA5497" w:rsidRDefault="00AD6D48" w:rsidP="00AD6D48">
      <w:pPr>
        <w:pStyle w:val="Compact"/>
        <w:rPr>
          <w:rFonts w:ascii="Calibri" w:hAnsi="Calibri" w:cs="Calibri"/>
          <w:lang w:val="en-GB"/>
        </w:rPr>
      </w:pPr>
    </w:p>
    <w:p w14:paraId="14436C6A" w14:textId="77777777" w:rsidR="00AD6D48" w:rsidRPr="00FA5497" w:rsidRDefault="00AD6D48" w:rsidP="00AD6D48">
      <w:pPr>
        <w:pStyle w:val="Compact"/>
        <w:rPr>
          <w:rFonts w:ascii="Calibri" w:hAnsi="Calibri" w:cs="Calibri"/>
          <w:lang w:val="en-GB"/>
        </w:rPr>
      </w:pPr>
    </w:p>
    <w:p w14:paraId="79A2D115"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Double bedroom</w:t>
      </w:r>
    </w:p>
    <w:p w14:paraId="763C03C5"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bedroom door is a sliding door. From the circulation area, the door slides from the right to the left. The metal doorhandle is vertical, in the style of a grab rail, and positioned on the right hand side at a height of 800-1440mm. The maximum door opening is 1.3m wide. </w:t>
      </w:r>
    </w:p>
    <w:p w14:paraId="77698131"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Around the bed is unobstructed space, at its minimum 1m.</w:t>
      </w:r>
    </w:p>
    <w:p w14:paraId="258E32E8"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height of the bed is 620mm. There is no clearance under the bed. </w:t>
      </w:r>
    </w:p>
    <w:p w14:paraId="5B43BCBB"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There is some furniture for hanging clothes, including a towel rail and clothing pegs. </w:t>
      </w:r>
    </w:p>
    <w:p w14:paraId="50AC3297"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Within the bedroom is a door providing direct access to the shower wet-room. The door is 890mm wide and the handle is on the left.</w:t>
      </w:r>
    </w:p>
    <w:p w14:paraId="791DB0D4"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There are two spotlights in the ceiling and light strips set in an alcove around three sides of the room, controlled by light switches positioned inside each door at heights of 1.8m. Either side of the bed is an additional reading light, plus electricity sockets. </w:t>
      </w:r>
    </w:p>
    <w:p w14:paraId="0315BD64" w14:textId="77777777" w:rsidR="00AD6D48" w:rsidRPr="00FA5497" w:rsidRDefault="00AD6D48" w:rsidP="00AD6D48">
      <w:pPr>
        <w:pStyle w:val="Compact"/>
        <w:rPr>
          <w:rFonts w:ascii="Calibri" w:hAnsi="Calibri" w:cs="Calibri"/>
          <w:lang w:val="en-GB"/>
        </w:rPr>
      </w:pPr>
    </w:p>
    <w:p w14:paraId="740F48EB"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1A83BCC7" wp14:editId="4AEDE10E">
            <wp:extent cx="5731510" cy="3820795"/>
            <wp:effectExtent l="0" t="0" r="2540" b="8255"/>
            <wp:docPr id="1844657786" name="Picture 7" descr="A bedroom with a double bed. The bed has a dark wood headboard and a pale blue bedspread. Two of the bedroom walls are whitewashed stone and a third is contemporary wood with wide panels and a door. There is dark wood furniture, including a chest of draws. Either side of the bed are lights fixed into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57786" name="Picture 7" descr="A bedroom with a double bed. The bed has a dark wood headboard and a pale blue bedspread. Two of the bedroom walls are whitewashed stone and a third is contemporary wood with wide panels and a door. There is dark wood furniture, including a chest of draws. Either side of the bed are lights fixed into the wall.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96D43EE" w14:textId="77777777" w:rsidR="00AD6D48" w:rsidRPr="00FA5497" w:rsidRDefault="00AD6D48" w:rsidP="00AD6D48">
      <w:pPr>
        <w:pStyle w:val="Compact"/>
        <w:jc w:val="center"/>
        <w:rPr>
          <w:rFonts w:ascii="Calibri" w:hAnsi="Calibri" w:cs="Calibri"/>
          <w:lang w:val="en-GB"/>
        </w:rPr>
      </w:pPr>
      <w:r w:rsidRPr="00FA5497">
        <w:rPr>
          <w:rFonts w:ascii="Calibri" w:hAnsi="Calibri" w:cs="Calibri"/>
          <w:lang w:val="en-GB"/>
        </w:rPr>
        <w:t>Image 8: The double bedroom, looking towards the shower wet-room door</w:t>
      </w:r>
    </w:p>
    <w:p w14:paraId="3FD3C2E0" w14:textId="77777777" w:rsidR="00AD6D48" w:rsidRPr="00FA5497" w:rsidRDefault="00AD6D48" w:rsidP="00AD6D48">
      <w:pPr>
        <w:pStyle w:val="Compact"/>
        <w:rPr>
          <w:rFonts w:ascii="Calibri" w:hAnsi="Calibri" w:cs="Calibri"/>
          <w:lang w:val="en-GB"/>
        </w:rPr>
      </w:pPr>
    </w:p>
    <w:p w14:paraId="39E7D4CE" w14:textId="77777777" w:rsidR="00AD6D48" w:rsidRPr="00FA5497" w:rsidRDefault="00AD6D48" w:rsidP="00AD6D48">
      <w:pPr>
        <w:pStyle w:val="Compact"/>
        <w:rPr>
          <w:rFonts w:ascii="Calibri" w:hAnsi="Calibri" w:cs="Calibri"/>
          <w:lang w:val="en-GB"/>
        </w:rPr>
      </w:pPr>
    </w:p>
    <w:p w14:paraId="0DDBBCFA"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Twin bedroom</w:t>
      </w:r>
    </w:p>
    <w:p w14:paraId="41ED8A01" w14:textId="77777777" w:rsidR="00AD6D48" w:rsidRPr="00FA5497" w:rsidRDefault="00AD6D48" w:rsidP="00AD6D48">
      <w:pPr>
        <w:pStyle w:val="Compact"/>
        <w:numPr>
          <w:ilvl w:val="0"/>
          <w:numId w:val="9"/>
        </w:numPr>
        <w:rPr>
          <w:rFonts w:ascii="Calibri" w:hAnsi="Calibri" w:cs="Calibri"/>
          <w:lang w:val="en-GB"/>
        </w:rPr>
      </w:pPr>
      <w:r w:rsidRPr="00FA5497">
        <w:rPr>
          <w:rFonts w:ascii="Calibri" w:hAnsi="Calibri" w:cs="Calibri"/>
          <w:lang w:val="en-GB"/>
        </w:rPr>
        <w:t xml:space="preserve">The bedroom door is 900mm wide. It is side hung and manual; the doorhandle is positioned on the left at a height of 800mm. </w:t>
      </w:r>
    </w:p>
    <w:p w14:paraId="50D41145" w14:textId="77777777" w:rsidR="00AD6D48" w:rsidRPr="00FA5497" w:rsidRDefault="00AD6D48" w:rsidP="00AD6D48">
      <w:pPr>
        <w:pStyle w:val="Compact"/>
        <w:numPr>
          <w:ilvl w:val="0"/>
          <w:numId w:val="2"/>
        </w:numPr>
        <w:rPr>
          <w:rFonts w:ascii="Calibri" w:hAnsi="Calibri" w:cs="Calibri"/>
          <w:lang w:val="en-GB"/>
        </w:rPr>
      </w:pPr>
      <w:r w:rsidRPr="00FA5497">
        <w:rPr>
          <w:rFonts w:ascii="Calibri" w:hAnsi="Calibri" w:cs="Calibri"/>
          <w:lang w:val="en-GB"/>
        </w:rPr>
        <w:t>There are two single beds.</w:t>
      </w:r>
    </w:p>
    <w:p w14:paraId="72A753CA" w14:textId="77777777" w:rsidR="00AD6D48" w:rsidRPr="00FA5497" w:rsidRDefault="00AD6D48" w:rsidP="00AD6D48">
      <w:pPr>
        <w:pStyle w:val="Compact"/>
        <w:numPr>
          <w:ilvl w:val="0"/>
          <w:numId w:val="2"/>
        </w:numPr>
        <w:rPr>
          <w:rFonts w:ascii="Calibri" w:hAnsi="Calibri" w:cs="Calibri"/>
          <w:lang w:val="en-GB"/>
        </w:rPr>
      </w:pPr>
      <w:r w:rsidRPr="00FA5497">
        <w:rPr>
          <w:rFonts w:ascii="Calibri" w:hAnsi="Calibri" w:cs="Calibri"/>
          <w:lang w:val="en-GB"/>
        </w:rPr>
        <w:t xml:space="preserve">The height of each bed is 640mm. There is clearance under both beds. The gap between the beds is 400mm. There is some circulation space, at its minimum 600mm. </w:t>
      </w:r>
    </w:p>
    <w:p w14:paraId="1846506A" w14:textId="77777777" w:rsidR="00AD6D48" w:rsidRPr="00FA5497" w:rsidRDefault="00AD6D48" w:rsidP="00AD6D48">
      <w:pPr>
        <w:pStyle w:val="Compact"/>
        <w:numPr>
          <w:ilvl w:val="0"/>
          <w:numId w:val="2"/>
        </w:numPr>
        <w:rPr>
          <w:rFonts w:ascii="Calibri" w:hAnsi="Calibri" w:cs="Calibri"/>
          <w:lang w:val="en-GB"/>
        </w:rPr>
      </w:pPr>
      <w:r w:rsidRPr="00FA5497">
        <w:rPr>
          <w:rFonts w:ascii="Calibri" w:hAnsi="Calibri" w:cs="Calibri"/>
          <w:lang w:val="en-GB"/>
        </w:rPr>
        <w:t xml:space="preserve">There is some furniture for hanging clothes, including a low towel rail. </w:t>
      </w:r>
    </w:p>
    <w:p w14:paraId="5C87B8DD" w14:textId="77777777" w:rsidR="00AD6D48" w:rsidRPr="00FA5497" w:rsidRDefault="00AD6D48" w:rsidP="00AD6D48">
      <w:pPr>
        <w:pStyle w:val="Compact"/>
        <w:numPr>
          <w:ilvl w:val="0"/>
          <w:numId w:val="2"/>
        </w:numPr>
        <w:rPr>
          <w:rFonts w:ascii="Calibri" w:hAnsi="Calibri" w:cs="Calibri"/>
          <w:lang w:val="en-GB"/>
        </w:rPr>
      </w:pPr>
      <w:r w:rsidRPr="00FA5497">
        <w:rPr>
          <w:rFonts w:ascii="Calibri" w:hAnsi="Calibri" w:cs="Calibri"/>
          <w:lang w:val="en-GB"/>
        </w:rPr>
        <w:t>There is one spotlight in the ceiling and a light in the recess, controlled by a light switch positioned inside the door at a height of 1.8m. Either side of the beds are lamps and electricity sockets.</w:t>
      </w:r>
    </w:p>
    <w:p w14:paraId="5DCBE5A1" w14:textId="77777777" w:rsidR="00AD6D48" w:rsidRPr="00FA5497" w:rsidRDefault="00AD6D48" w:rsidP="00AD6D48">
      <w:pPr>
        <w:pStyle w:val="Compact"/>
        <w:ind w:left="360"/>
        <w:rPr>
          <w:rFonts w:ascii="Calibri" w:hAnsi="Calibri" w:cs="Calibri"/>
          <w:lang w:val="en-GB"/>
        </w:rPr>
      </w:pPr>
    </w:p>
    <w:p w14:paraId="7235282D"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22DFA9DC" wp14:editId="7984133E">
            <wp:extent cx="5731510" cy="3820795"/>
            <wp:effectExtent l="0" t="0" r="2540" b="8255"/>
            <wp:docPr id="988065898" name="Picture 8" descr="A bedroom with two single beds. The beds are wooden and have headboards and footboards; they each have a pale blue bedspread. The room has one wall with dark wooden panelling and another of limewashed stone with a two large windows. It is also furnished with wooden bedside tables and  a towel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65898" name="Picture 8" descr="A bedroom with two single beds. The beds are wooden and have headboards and footboards; they each have a pale blue bedspread. The room has one wall with dark wooden panelling and another of limewashed stone with a two large windows. It is also furnished with wooden bedside tables and  a towel rail.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C534C9E" w14:textId="77777777" w:rsidR="00AD6D48" w:rsidRPr="00FA5497" w:rsidRDefault="00AD6D48" w:rsidP="00AD6D48">
      <w:pPr>
        <w:pStyle w:val="Compact"/>
        <w:jc w:val="center"/>
        <w:rPr>
          <w:rFonts w:ascii="Calibri" w:hAnsi="Calibri" w:cs="Calibri"/>
          <w:lang w:val="en-GB"/>
        </w:rPr>
      </w:pPr>
      <w:r w:rsidRPr="00FA5497">
        <w:rPr>
          <w:rFonts w:ascii="Calibri" w:hAnsi="Calibri" w:cs="Calibri"/>
          <w:lang w:val="en-GB"/>
        </w:rPr>
        <w:t>Image 9: The twin bedroom</w:t>
      </w:r>
    </w:p>
    <w:p w14:paraId="22AF366C" w14:textId="77777777" w:rsidR="00AD6D48" w:rsidRPr="00FA5497" w:rsidRDefault="00AD6D48" w:rsidP="00AD6D48">
      <w:pPr>
        <w:pStyle w:val="Compact"/>
        <w:rPr>
          <w:rFonts w:ascii="Calibri" w:hAnsi="Calibri" w:cs="Calibri"/>
          <w:lang w:val="en-GB"/>
        </w:rPr>
      </w:pPr>
      <w:bookmarkStart w:id="29" w:name="self-catering-kitchen"/>
    </w:p>
    <w:p w14:paraId="36C78BCD" w14:textId="77777777" w:rsidR="00AD6D48" w:rsidRPr="00FA5497" w:rsidRDefault="00AD6D48" w:rsidP="00AD6D48">
      <w:pPr>
        <w:pStyle w:val="Compact"/>
        <w:rPr>
          <w:rFonts w:ascii="Calibri" w:hAnsi="Calibri" w:cs="Calibri"/>
          <w:lang w:val="en-GB"/>
        </w:rPr>
      </w:pPr>
    </w:p>
    <w:p w14:paraId="204B04A7" w14:textId="77777777" w:rsidR="00AD6D48" w:rsidRPr="00FA5497" w:rsidRDefault="00AD6D48" w:rsidP="00AD6D48">
      <w:pPr>
        <w:pStyle w:val="Compact"/>
        <w:rPr>
          <w:rFonts w:ascii="Calibri" w:hAnsi="Calibri" w:cs="Calibri"/>
          <w:b/>
          <w:bCs/>
          <w:highlight w:val="green"/>
          <w:lang w:val="en-GB"/>
        </w:rPr>
      </w:pPr>
      <w:r w:rsidRPr="00FA5497">
        <w:rPr>
          <w:rFonts w:ascii="Calibri" w:hAnsi="Calibri" w:cs="Calibri"/>
          <w:noProof/>
        </w:rPr>
        <w:drawing>
          <wp:inline distT="0" distB="0" distL="0" distR="0" wp14:anchorId="5AE325D0" wp14:editId="572E72CE">
            <wp:extent cx="228600" cy="228600"/>
            <wp:effectExtent l="0" t="0" r="0" b="0"/>
            <wp:docPr id="1215159731" name="Picture 4" descr="Sh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07440" name="Graphic 1957507440" descr="Shower with solid fill"/>
                    <pic:cNvPicPr/>
                  </pic:nvPicPr>
                  <pic:blipFill>
                    <a:blip r:embed="rId30" cstate="print"/>
                    <a:stretch>
                      <a:fillRect/>
                    </a:stretch>
                  </pic:blipFill>
                  <pic:spPr>
                    <a:xfrm>
                      <a:off x="0" y="0"/>
                      <a:ext cx="228600" cy="228600"/>
                    </a:xfrm>
                    <a:prstGeom prst="rect">
                      <a:avLst/>
                    </a:prstGeom>
                  </pic:spPr>
                </pic:pic>
              </a:graphicData>
            </a:graphic>
          </wp:inline>
        </w:drawing>
      </w:r>
      <w:r w:rsidRPr="00FA5497">
        <w:rPr>
          <w:rFonts w:ascii="Calibri" w:hAnsi="Calibri" w:cs="Calibri"/>
          <w:b/>
          <w:bCs/>
          <w:lang w:val="en-GB"/>
        </w:rPr>
        <w:t>Accessible shower wet-room</w:t>
      </w:r>
    </w:p>
    <w:p w14:paraId="78FE3196"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From the circulation area, the door into the shower wet-room is 860mm wide. The door is side hung and manual; it is outward opening. </w:t>
      </w:r>
    </w:p>
    <w:p w14:paraId="4AC14D2A"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Inside the shower wet-room, there is an additional door providing direct access into the double bedroom. The door is 890mm wide.</w:t>
      </w:r>
    </w:p>
    <w:p w14:paraId="74BA1FE4"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height of the toilet is 450mm. It has handrails and the direction of transfer is to the right. It has a lever flush. </w:t>
      </w:r>
    </w:p>
    <w:p w14:paraId="236673A7"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height of the basin is 790mm and there is 640mm clearance underneath. The tap is lever operated. </w:t>
      </w:r>
    </w:p>
    <w:p w14:paraId="2C6F9108"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shower is operated by a touch-control panel which includes a lever. There are two showerheads available, one fixed overhead and one moveable. </w:t>
      </w:r>
    </w:p>
    <w:p w14:paraId="4F1B9EB2"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light is controlled by a switch outside the door. </w:t>
      </w:r>
    </w:p>
    <w:p w14:paraId="71A3F4BE" w14:textId="77777777" w:rsidR="00AD6D48" w:rsidRPr="00FA5497" w:rsidRDefault="00AD6D48" w:rsidP="00AD6D48">
      <w:pPr>
        <w:pStyle w:val="Compact"/>
        <w:numPr>
          <w:ilvl w:val="0"/>
          <w:numId w:val="1"/>
        </w:numPr>
        <w:rPr>
          <w:rFonts w:ascii="Calibri" w:eastAsiaTheme="majorEastAsia" w:hAnsi="Calibri" w:cs="Calibri"/>
          <w:b/>
          <w:bCs/>
          <w:lang w:val="en-GB"/>
        </w:rPr>
      </w:pPr>
      <w:r w:rsidRPr="00FA5497">
        <w:rPr>
          <w:rFonts w:ascii="Calibri" w:hAnsi="Calibri" w:cs="Calibri"/>
          <w:lang w:val="en-GB"/>
        </w:rPr>
        <w:t>The walls and the bathroom fittings have high colour contrast.</w:t>
      </w:r>
    </w:p>
    <w:p w14:paraId="39F1144F" w14:textId="77777777" w:rsidR="00AD6D48" w:rsidRPr="00FA5497" w:rsidRDefault="00AD6D48" w:rsidP="00AD6D48">
      <w:pPr>
        <w:pStyle w:val="Compact"/>
        <w:rPr>
          <w:rFonts w:ascii="Calibri" w:hAnsi="Calibri" w:cs="Calibri"/>
          <w:lang w:val="en-GB"/>
        </w:rPr>
      </w:pPr>
    </w:p>
    <w:p w14:paraId="70A4FB21"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2BF7254D" wp14:editId="435EB3FE">
            <wp:extent cx="5731510" cy="3820795"/>
            <wp:effectExtent l="0" t="0" r="2540" b="8255"/>
            <wp:docPr id="1235635082" name="Picture 9" descr="A bathroom with a sink, toilet and shower. The shower has both a large overhead showerhead and a smaller, showerhead on a low rail; there are two grab rails and a shower seat. Either side of the toilet are grab rails. A large mirror features above the stone sink. The floor is even stone paving and there is floor-to-ceiling white ceramic tiling surrounding the sh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35082" name="Picture 9" descr="A bathroom with a sink, toilet and shower. The shower has both a large overhead showerhead and a smaller, showerhead on a low rail; there are two grab rails and a shower seat. Either side of the toilet are grab rails. A large mirror features above the stone sink. The floor is even stone paving and there is floor-to-ceiling white ceramic tiling surrounding the shower.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443186E" w14:textId="77777777" w:rsidR="00AD6D48" w:rsidRPr="00FA5497" w:rsidRDefault="00AD6D48" w:rsidP="00AD6D48">
      <w:pPr>
        <w:pStyle w:val="Compact"/>
        <w:jc w:val="center"/>
        <w:rPr>
          <w:rFonts w:ascii="Calibri" w:hAnsi="Calibri" w:cs="Calibri"/>
          <w:lang w:val="en-GB"/>
        </w:rPr>
      </w:pPr>
      <w:r w:rsidRPr="00FA5497">
        <w:rPr>
          <w:rFonts w:ascii="Calibri" w:hAnsi="Calibri" w:cs="Calibri"/>
          <w:lang w:val="en-GB"/>
        </w:rPr>
        <w:t>Image 10: The shower wet-room, with fittings</w:t>
      </w:r>
    </w:p>
    <w:p w14:paraId="139E04B8" w14:textId="77777777" w:rsidR="00EF5770" w:rsidRDefault="00EF5770" w:rsidP="00AD6D48">
      <w:pPr>
        <w:pStyle w:val="Compact"/>
        <w:rPr>
          <w:rFonts w:ascii="Calibri" w:hAnsi="Calibri" w:cs="Calibri"/>
          <w:lang w:val="en-GB"/>
        </w:rPr>
      </w:pPr>
    </w:p>
    <w:p w14:paraId="43C5E7D5" w14:textId="77777777" w:rsidR="00EF5770" w:rsidRPr="00FA5497" w:rsidRDefault="00EF5770" w:rsidP="00AD6D48">
      <w:pPr>
        <w:pStyle w:val="Compact"/>
        <w:rPr>
          <w:rFonts w:ascii="Calibri" w:hAnsi="Calibri" w:cs="Calibri"/>
          <w:lang w:val="en-GB"/>
        </w:rPr>
      </w:pPr>
    </w:p>
    <w:p w14:paraId="5F7A559D" w14:textId="77777777" w:rsidR="00AD6D48" w:rsidRPr="00FA5497" w:rsidRDefault="00AD6D48" w:rsidP="00AD6D48">
      <w:pPr>
        <w:pStyle w:val="Compact"/>
        <w:rPr>
          <w:rFonts w:ascii="Calibri" w:hAnsi="Calibri" w:cs="Calibri"/>
          <w:b/>
          <w:bCs/>
          <w:lang w:val="en-GB"/>
        </w:rPr>
      </w:pPr>
      <w:r w:rsidRPr="00FA5497">
        <w:rPr>
          <w:rFonts w:ascii="Calibri" w:hAnsi="Calibri" w:cs="Calibri"/>
          <w:b/>
          <w:bCs/>
          <w:lang w:val="en-GB"/>
        </w:rPr>
        <w:t>Passenger lift</w:t>
      </w:r>
    </w:p>
    <w:p w14:paraId="733350EF"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The passenger lift provides access to both the kitchen and the upper level of the staircase hall, for the living area. The floor numbering is as follows: </w:t>
      </w:r>
    </w:p>
    <w:p w14:paraId="12B4C60E" w14:textId="77777777" w:rsidR="00AD6D48" w:rsidRPr="00FA5497" w:rsidRDefault="00AD6D48" w:rsidP="00AD6D48">
      <w:pPr>
        <w:pStyle w:val="Compact"/>
        <w:numPr>
          <w:ilvl w:val="0"/>
          <w:numId w:val="10"/>
        </w:numPr>
        <w:rPr>
          <w:rFonts w:ascii="Calibri" w:hAnsi="Calibri" w:cs="Calibri"/>
          <w:lang w:val="en-GB"/>
        </w:rPr>
      </w:pPr>
      <w:r w:rsidRPr="00FA5497">
        <w:rPr>
          <w:rFonts w:ascii="Calibri" w:hAnsi="Calibri" w:cs="Calibri"/>
          <w:lang w:val="en-GB"/>
        </w:rPr>
        <w:t>Kitchen level</w:t>
      </w:r>
    </w:p>
    <w:p w14:paraId="3C1EC9D9" w14:textId="77777777" w:rsidR="00AD6D48" w:rsidRPr="00FA5497" w:rsidRDefault="00AD6D48" w:rsidP="00AD6D48">
      <w:pPr>
        <w:pStyle w:val="Compact"/>
        <w:numPr>
          <w:ilvl w:val="0"/>
          <w:numId w:val="10"/>
        </w:numPr>
        <w:rPr>
          <w:rFonts w:ascii="Calibri" w:hAnsi="Calibri" w:cs="Calibri"/>
          <w:lang w:val="en-GB"/>
        </w:rPr>
      </w:pPr>
      <w:r w:rsidRPr="00FA5497">
        <w:rPr>
          <w:rFonts w:ascii="Calibri" w:hAnsi="Calibri" w:cs="Calibri"/>
          <w:lang w:val="en-GB"/>
        </w:rPr>
        <w:t xml:space="preserve">Entrance level staircase hall </w:t>
      </w:r>
    </w:p>
    <w:p w14:paraId="04325D9B" w14:textId="77777777" w:rsidR="00AD6D48" w:rsidRPr="00FA5497" w:rsidRDefault="00AD6D48" w:rsidP="00AD6D48">
      <w:pPr>
        <w:pStyle w:val="Compact"/>
        <w:numPr>
          <w:ilvl w:val="0"/>
          <w:numId w:val="10"/>
        </w:numPr>
        <w:rPr>
          <w:rFonts w:ascii="Calibri" w:hAnsi="Calibri" w:cs="Calibri"/>
          <w:lang w:val="en-GB"/>
        </w:rPr>
      </w:pPr>
      <w:r w:rsidRPr="00FA5497">
        <w:rPr>
          <w:rFonts w:ascii="Calibri" w:hAnsi="Calibri" w:cs="Calibri"/>
          <w:lang w:val="en-GB"/>
        </w:rPr>
        <w:t xml:space="preserve">Upper level staircase hall </w:t>
      </w:r>
    </w:p>
    <w:p w14:paraId="1B3DB9A2" w14:textId="77777777" w:rsidR="00AD6D48" w:rsidRPr="00FA5497" w:rsidRDefault="00AD6D48" w:rsidP="00AD6D48">
      <w:pPr>
        <w:pStyle w:val="Compact"/>
        <w:rPr>
          <w:rFonts w:ascii="Calibri" w:hAnsi="Calibri" w:cs="Calibri"/>
          <w:b/>
          <w:bCs/>
          <w:lang w:val="en-GB"/>
        </w:rPr>
      </w:pPr>
    </w:p>
    <w:p w14:paraId="2A0749C7" w14:textId="77777777" w:rsidR="00AD6D48" w:rsidRPr="00FA5497" w:rsidRDefault="00AD6D48" w:rsidP="00AD6D48">
      <w:pPr>
        <w:pStyle w:val="Compact"/>
        <w:numPr>
          <w:ilvl w:val="0"/>
          <w:numId w:val="1"/>
        </w:numPr>
        <w:rPr>
          <w:rFonts w:ascii="Calibri" w:hAnsi="Calibri" w:cs="Calibri"/>
          <w:lang w:val="en-US"/>
        </w:rPr>
      </w:pPr>
      <w:r w:rsidRPr="00FA5497">
        <w:rPr>
          <w:rFonts w:ascii="Calibri" w:hAnsi="Calibri" w:cs="Calibri"/>
          <w:lang w:val="en-US"/>
        </w:rPr>
        <w:t xml:space="preserve">The passenger lift doors are side hung and manual. Each door opening is 90mm wide.  </w:t>
      </w:r>
    </w:p>
    <w:p w14:paraId="74A62D88"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The passenger lift interior is 1.4m by 1.10m. The maximum load is 400kg and the maximum occupancy is five people.  </w:t>
      </w:r>
    </w:p>
    <w:p w14:paraId="262DBD3C"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To call the lift, press the large button at each entrance to the lift. The buttons are positioned at a height of 1.4m. </w:t>
      </w:r>
    </w:p>
    <w:p w14:paraId="43C15FF8"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Once inside the lift, the door will close automatically. To travel between floors, use the control panel (positioned at a height of 1m) and press and hold the relevant floor number. Once the lift has reached its destination, the sound of a bell and a voice announces the level. There is a grab rail just below the control panel, at a height of 900mm.</w:t>
      </w:r>
    </w:p>
    <w:p w14:paraId="6C8B7745"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 xml:space="preserve">When the lift has announced its arrival, push open the relevant door to exit. When facing the control panel, use the right-hand door to exit into the ground floor kitchen or the upper-level staircase hall; use the left-hand door to exit into the entrance-level staircase hall.   </w:t>
      </w:r>
    </w:p>
    <w:p w14:paraId="3D6B8B87" w14:textId="77777777" w:rsidR="00AD6D48" w:rsidRPr="00FA5497" w:rsidRDefault="00AD6D48" w:rsidP="00AD6D48">
      <w:pPr>
        <w:pStyle w:val="Compact"/>
        <w:rPr>
          <w:rFonts w:ascii="Calibri" w:hAnsi="Calibri" w:cs="Calibri"/>
          <w:lang w:val="en-GB"/>
        </w:rPr>
      </w:pPr>
    </w:p>
    <w:tbl>
      <w:tblPr>
        <w:tblStyle w:val="TableGrid"/>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3379"/>
      </w:tblGrid>
      <w:tr w:rsidR="00AD6D48" w:rsidRPr="00FA5497" w14:paraId="23DE3697" w14:textId="77777777" w:rsidTr="005F534B">
        <w:tc>
          <w:tcPr>
            <w:tcW w:w="6274" w:type="dxa"/>
          </w:tcPr>
          <w:p w14:paraId="61D47E73" w14:textId="77777777" w:rsidR="00AD6D48" w:rsidRPr="00FA5497" w:rsidRDefault="00AD6D48" w:rsidP="005F534B">
            <w:pPr>
              <w:pStyle w:val="Compact"/>
              <w:rPr>
                <w:rFonts w:ascii="Calibri" w:hAnsi="Calibri" w:cs="Calibri"/>
              </w:rPr>
            </w:pPr>
            <w:r w:rsidRPr="00FA5497">
              <w:rPr>
                <w:rFonts w:ascii="Calibri" w:hAnsi="Calibri" w:cs="Calibri"/>
                <w:noProof/>
              </w:rPr>
              <w:drawing>
                <wp:inline distT="0" distB="0" distL="0" distR="0" wp14:anchorId="232BF9E2" wp14:editId="691E0813">
                  <wp:extent cx="4489122" cy="2992581"/>
                  <wp:effectExtent l="0" t="0" r="6985" b="0"/>
                  <wp:docPr id="627074681" name="Picture 1" descr="A hall featuring a lift with its door partially open. On the right of the lift's door are control buttons to call the lift. Inside the lift is a control panel and a grab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4681" name="Picture 1" descr="A hall featuring a lift with its door partially open. On the right of the lift's door are control buttons to call the lift. Inside the lift is a control panel and a grab rail.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9194" cy="3065958"/>
                          </a:xfrm>
                          <a:prstGeom prst="rect">
                            <a:avLst/>
                          </a:prstGeom>
                        </pic:spPr>
                      </pic:pic>
                    </a:graphicData>
                  </a:graphic>
                </wp:inline>
              </w:drawing>
            </w:r>
          </w:p>
        </w:tc>
        <w:tc>
          <w:tcPr>
            <w:tcW w:w="3933" w:type="dxa"/>
          </w:tcPr>
          <w:p w14:paraId="3003FBC3" w14:textId="77777777" w:rsidR="00AD6D48" w:rsidRPr="00FA5497" w:rsidRDefault="00AD6D48" w:rsidP="005F534B">
            <w:pPr>
              <w:pStyle w:val="Compact"/>
              <w:rPr>
                <w:rFonts w:ascii="Calibri" w:hAnsi="Calibri" w:cs="Calibri"/>
              </w:rPr>
            </w:pPr>
            <w:r w:rsidRPr="00FA5497">
              <w:rPr>
                <w:rFonts w:ascii="Calibri" w:hAnsi="Calibri" w:cs="Calibri"/>
                <w:noProof/>
              </w:rPr>
              <w:drawing>
                <wp:inline distT="0" distB="0" distL="0" distR="0" wp14:anchorId="4028AADA" wp14:editId="732F40E3">
                  <wp:extent cx="2008909" cy="3013365"/>
                  <wp:effectExtent l="0" t="0" r="0" b="0"/>
                  <wp:docPr id="798920225" name="Picture 2" descr="A lift with its door partially open. On the right of the lift's door are control buttons to call the lift. Inside the lift is a control panel and a grab rail. The lift floor is even and there is lighting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20225" name="Picture 2" descr="A lift with its door partially open. On the right of the lift's door are control buttons to call the lift. Inside the lift is a control panel and a grab rail. The lift floor is even and there is lighting from abo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8222" cy="3042334"/>
                          </a:xfrm>
                          <a:prstGeom prst="rect">
                            <a:avLst/>
                          </a:prstGeom>
                        </pic:spPr>
                      </pic:pic>
                    </a:graphicData>
                  </a:graphic>
                </wp:inline>
              </w:drawing>
            </w:r>
          </w:p>
        </w:tc>
      </w:tr>
      <w:tr w:rsidR="00AD6D48" w:rsidRPr="00FA5497" w14:paraId="0F2015FE" w14:textId="77777777" w:rsidTr="005F534B">
        <w:tc>
          <w:tcPr>
            <w:tcW w:w="6274" w:type="dxa"/>
          </w:tcPr>
          <w:p w14:paraId="1EE11506" w14:textId="77777777" w:rsidR="00AD6D48" w:rsidRPr="00FA5497" w:rsidRDefault="00AD6D48" w:rsidP="005F534B">
            <w:pPr>
              <w:pStyle w:val="Compact"/>
              <w:jc w:val="center"/>
              <w:rPr>
                <w:rFonts w:ascii="Calibri" w:hAnsi="Calibri" w:cs="Calibri"/>
              </w:rPr>
            </w:pPr>
            <w:r w:rsidRPr="00FA5497">
              <w:rPr>
                <w:rFonts w:ascii="Calibri" w:hAnsi="Calibri" w:cs="Calibri"/>
              </w:rPr>
              <w:t>Image 11: The lift, viewed from the entrance staircase hall</w:t>
            </w:r>
          </w:p>
        </w:tc>
        <w:tc>
          <w:tcPr>
            <w:tcW w:w="3933" w:type="dxa"/>
          </w:tcPr>
          <w:p w14:paraId="3BF05CAC" w14:textId="77777777" w:rsidR="00AD6D48" w:rsidRPr="00FA5497" w:rsidRDefault="00AD6D48" w:rsidP="005F534B">
            <w:pPr>
              <w:pStyle w:val="Compact"/>
              <w:jc w:val="center"/>
              <w:rPr>
                <w:rFonts w:ascii="Calibri" w:hAnsi="Calibri" w:cs="Calibri"/>
              </w:rPr>
            </w:pPr>
            <w:r w:rsidRPr="00FA5497">
              <w:rPr>
                <w:rFonts w:ascii="Calibri" w:hAnsi="Calibri" w:cs="Calibri"/>
              </w:rPr>
              <w:t>Image 12: The lift interior</w:t>
            </w:r>
          </w:p>
        </w:tc>
      </w:tr>
    </w:tbl>
    <w:p w14:paraId="5CF86D24" w14:textId="77777777" w:rsidR="00AD6D48" w:rsidRDefault="00AD6D48" w:rsidP="00AD6D48">
      <w:pPr>
        <w:pStyle w:val="Compact"/>
        <w:rPr>
          <w:rFonts w:ascii="Calibri" w:hAnsi="Calibri" w:cs="Calibri"/>
        </w:rPr>
      </w:pPr>
    </w:p>
    <w:p w14:paraId="51701130" w14:textId="77777777" w:rsidR="00325ED3" w:rsidRDefault="00325ED3" w:rsidP="00AD6D48">
      <w:pPr>
        <w:pStyle w:val="Compact"/>
        <w:rPr>
          <w:rFonts w:ascii="Calibri" w:hAnsi="Calibri" w:cs="Calibri"/>
        </w:rPr>
      </w:pPr>
    </w:p>
    <w:p w14:paraId="4663BAC9" w14:textId="77777777" w:rsidR="00325ED3" w:rsidRPr="00FA5497" w:rsidRDefault="00325ED3" w:rsidP="00AD6D48">
      <w:pPr>
        <w:pStyle w:val="Compact"/>
        <w:rPr>
          <w:rFonts w:ascii="Calibri" w:hAnsi="Calibri" w:cs="Calibri"/>
        </w:rPr>
      </w:pPr>
    </w:p>
    <w:p w14:paraId="417FDCF0" w14:textId="77777777" w:rsidR="00AD6D48" w:rsidRPr="00FA5497" w:rsidRDefault="00AD6D48" w:rsidP="00AD6D48">
      <w:pPr>
        <w:pStyle w:val="Compact"/>
        <w:rPr>
          <w:rFonts w:ascii="Calibri" w:hAnsi="Calibri" w:cs="Calibri"/>
        </w:rPr>
      </w:pPr>
    </w:p>
    <w:p w14:paraId="614BBB60" w14:textId="3306A866" w:rsidR="00AD6D48" w:rsidRPr="00FA5497" w:rsidRDefault="00AD6D48" w:rsidP="00AD6D48">
      <w:pPr>
        <w:pStyle w:val="Compact"/>
        <w:rPr>
          <w:rFonts w:ascii="Calibri" w:hAnsi="Calibri" w:cs="Calibri"/>
          <w:lang w:val="en-GB"/>
        </w:rPr>
      </w:pPr>
      <w:r w:rsidRPr="00FA5497">
        <w:rPr>
          <w:rFonts w:ascii="Calibri" w:hAnsi="Calibri" w:cs="Calibri"/>
          <w:noProof/>
        </w:rPr>
        <w:drawing>
          <wp:inline distT="0" distB="0" distL="0" distR="0" wp14:anchorId="36D95995" wp14:editId="3D6050C0">
            <wp:extent cx="236220" cy="236220"/>
            <wp:effectExtent l="0" t="0" r="0" b="0"/>
            <wp:docPr id="816715629" name="Picture 2" descr="Coo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ker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FA5497">
        <w:rPr>
          <w:rFonts w:ascii="Calibri" w:hAnsi="Calibri" w:cs="Calibri"/>
          <w:b/>
          <w:bCs/>
          <w:noProof/>
          <w:lang w:val="en-GB"/>
        </w:rPr>
        <w:drawing>
          <wp:inline distT="0" distB="0" distL="0" distR="0" wp14:anchorId="76D9408B" wp14:editId="078E0CE9">
            <wp:extent cx="160020" cy="160020"/>
            <wp:effectExtent l="0" t="0" r="0" b="0"/>
            <wp:docPr id="567290199" name="Graphic 567290199" descr="Fork and kn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83524" name="Graphic 1853283524" descr="Fork and knife icon"/>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60020" cy="160020"/>
                    </a:xfrm>
                    <a:prstGeom prst="rect">
                      <a:avLst/>
                    </a:prstGeom>
                  </pic:spPr>
                </pic:pic>
              </a:graphicData>
            </a:graphic>
          </wp:inline>
        </w:drawing>
      </w:r>
      <w:r w:rsidRPr="00FA5497">
        <w:rPr>
          <w:rFonts w:ascii="Calibri" w:hAnsi="Calibri" w:cs="Calibri"/>
          <w:b/>
          <w:bCs/>
          <w:lang w:val="en-GB"/>
        </w:rPr>
        <w:t xml:space="preserve">  Kitchen and dining space</w:t>
      </w:r>
    </w:p>
    <w:p w14:paraId="31604A10"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From the entrance level of the staircase hall, the kitchen and dining space can be accessed either via the passenger lift or via three steps with a handrail. </w:t>
      </w:r>
    </w:p>
    <w:p w14:paraId="560608C6"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Each step has a riser of 195mm and a tread of 215mm. </w:t>
      </w:r>
    </w:p>
    <w:p w14:paraId="408B8047"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The height of the handrail is 900mm. </w:t>
      </w:r>
    </w:p>
    <w:p w14:paraId="42C4F04B" w14:textId="77777777" w:rsidR="00AD6D48" w:rsidRPr="00FA5497" w:rsidRDefault="00AD6D48" w:rsidP="00AD6D48">
      <w:pPr>
        <w:pStyle w:val="Compact"/>
        <w:rPr>
          <w:rFonts w:ascii="Calibri" w:hAnsi="Calibri" w:cs="Calibri"/>
          <w:lang w:val="en-GB"/>
        </w:rPr>
      </w:pPr>
    </w:p>
    <w:p w14:paraId="1843588C" w14:textId="77777777" w:rsidR="00AD6D48" w:rsidRPr="00FA5497" w:rsidRDefault="00AD6D48" w:rsidP="00AD6D48">
      <w:pPr>
        <w:pStyle w:val="Compact"/>
        <w:rPr>
          <w:rFonts w:ascii="Calibri" w:hAnsi="Calibri" w:cs="Calibri"/>
          <w:lang w:val="en-GB"/>
        </w:rPr>
      </w:pPr>
    </w:p>
    <w:p w14:paraId="6AA8AA87"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Kitchen facilities </w:t>
      </w:r>
    </w:p>
    <w:p w14:paraId="63A2FBAC" w14:textId="77777777" w:rsidR="00AD6D48" w:rsidRPr="00FA5497" w:rsidRDefault="00AD6D48" w:rsidP="00AD6D48">
      <w:pPr>
        <w:pStyle w:val="Compact"/>
        <w:numPr>
          <w:ilvl w:val="0"/>
          <w:numId w:val="3"/>
        </w:numPr>
        <w:rPr>
          <w:rFonts w:ascii="Calibri" w:hAnsi="Calibri" w:cs="Calibri"/>
          <w:lang w:val="en-GB"/>
        </w:rPr>
      </w:pPr>
      <w:r w:rsidRPr="00FA5497">
        <w:rPr>
          <w:rFonts w:ascii="Calibri" w:hAnsi="Calibri" w:cs="Calibri"/>
          <w:lang w:val="en-GB"/>
        </w:rPr>
        <w:t>The self-catering kitchen includes an island unit with a height of 910mm. The island unit contains pull-out drawers and low-level utensil cupboards with sliding doors. At one end of the island unit is a pull-out work surface at a height of 860mm.</w:t>
      </w:r>
    </w:p>
    <w:p w14:paraId="7E9DCE45" w14:textId="77777777" w:rsidR="00AD6D48" w:rsidRPr="00FA5497" w:rsidRDefault="00AD6D48" w:rsidP="00AD6D48">
      <w:pPr>
        <w:pStyle w:val="Compact"/>
        <w:numPr>
          <w:ilvl w:val="0"/>
          <w:numId w:val="3"/>
        </w:numPr>
        <w:rPr>
          <w:rFonts w:ascii="Calibri" w:hAnsi="Calibri" w:cs="Calibri"/>
          <w:lang w:val="en-GB"/>
        </w:rPr>
      </w:pPr>
      <w:r w:rsidRPr="00FA5497">
        <w:rPr>
          <w:rFonts w:ascii="Calibri" w:hAnsi="Calibri" w:cs="Calibri"/>
          <w:lang w:val="en-GB"/>
        </w:rPr>
        <w:t xml:space="preserve">The kitchen sink is positioned at a height of 900mm, with a clearance of 720mm. </w:t>
      </w:r>
    </w:p>
    <w:p w14:paraId="06FF36A3" w14:textId="77777777" w:rsidR="00AD6D48" w:rsidRPr="00FA5497" w:rsidRDefault="00AD6D48" w:rsidP="00AD6D48">
      <w:pPr>
        <w:pStyle w:val="Compact"/>
        <w:numPr>
          <w:ilvl w:val="0"/>
          <w:numId w:val="3"/>
        </w:numPr>
        <w:rPr>
          <w:rFonts w:ascii="Calibri" w:hAnsi="Calibri" w:cs="Calibri"/>
          <w:lang w:val="en-GB"/>
        </w:rPr>
      </w:pPr>
      <w:r w:rsidRPr="00FA5497">
        <w:rPr>
          <w:rFonts w:ascii="Calibri" w:hAnsi="Calibri" w:cs="Calibri"/>
          <w:lang w:val="en-GB"/>
        </w:rPr>
        <w:t xml:space="preserve">The hobs are positioned at a height of 850mm, with a clearance of 720mm. The hobs have touch control. </w:t>
      </w:r>
    </w:p>
    <w:p w14:paraId="07DFD194" w14:textId="77777777" w:rsidR="00AD6D48" w:rsidRPr="00FA5497" w:rsidRDefault="00AD6D48" w:rsidP="00AD6D48">
      <w:pPr>
        <w:pStyle w:val="Compact"/>
        <w:numPr>
          <w:ilvl w:val="0"/>
          <w:numId w:val="3"/>
        </w:numPr>
        <w:rPr>
          <w:rFonts w:ascii="Calibri" w:hAnsi="Calibri" w:cs="Calibri"/>
          <w:lang w:val="en-GB"/>
        </w:rPr>
      </w:pPr>
      <w:r w:rsidRPr="00FA5497">
        <w:rPr>
          <w:rFonts w:ascii="Calibri" w:hAnsi="Calibri" w:cs="Calibri"/>
          <w:lang w:val="en-GB"/>
        </w:rPr>
        <w:t>There are two ovens, each featuring sliding doors. The controls for the ovens are positioned at a height of 1.13m</w:t>
      </w:r>
      <w:r w:rsidRPr="00FA5497">
        <w:rPr>
          <w:rFonts w:ascii="Calibri" w:hAnsi="Calibri" w:cs="Calibri"/>
        </w:rPr>
        <w:t>; t</w:t>
      </w:r>
      <w:r w:rsidRPr="00FA5497">
        <w:rPr>
          <w:rFonts w:ascii="Calibri" w:hAnsi="Calibri" w:cs="Calibri"/>
          <w:lang w:val="en-GB"/>
        </w:rPr>
        <w:t>he base of each oven is 672mm high.</w:t>
      </w:r>
    </w:p>
    <w:p w14:paraId="3077BD62" w14:textId="77777777" w:rsidR="00AD6D48" w:rsidRPr="00FA5497" w:rsidRDefault="00AD6D48" w:rsidP="00AD6D48">
      <w:pPr>
        <w:pStyle w:val="Compact"/>
        <w:numPr>
          <w:ilvl w:val="0"/>
          <w:numId w:val="3"/>
        </w:numPr>
        <w:rPr>
          <w:rFonts w:ascii="Calibri" w:hAnsi="Calibri" w:cs="Calibri"/>
          <w:lang w:val="en-GB"/>
        </w:rPr>
      </w:pPr>
      <w:r w:rsidRPr="00FA5497">
        <w:rPr>
          <w:rFonts w:ascii="Calibri" w:hAnsi="Calibri" w:cs="Calibri"/>
          <w:lang w:val="en-GB"/>
        </w:rPr>
        <w:t xml:space="preserve">All crockery, glassware and cooking equipment is stored in low-level cupboards. </w:t>
      </w:r>
    </w:p>
    <w:bookmarkEnd w:id="29"/>
    <w:p w14:paraId="7CA92F4A" w14:textId="77777777" w:rsidR="00AD6D48" w:rsidRPr="00FA5497" w:rsidRDefault="00AD6D48" w:rsidP="00AD6D48">
      <w:pPr>
        <w:pStyle w:val="Compact"/>
        <w:rPr>
          <w:rFonts w:ascii="Calibri" w:hAnsi="Calibri" w:cs="Calibri"/>
          <w:lang w:val="en-GB"/>
        </w:rPr>
      </w:pPr>
    </w:p>
    <w:p w14:paraId="01883029" w14:textId="77777777" w:rsidR="00AD6D48" w:rsidRPr="00FA5497" w:rsidRDefault="00AD6D48" w:rsidP="00AD6D48">
      <w:pPr>
        <w:pStyle w:val="Compact"/>
        <w:rPr>
          <w:rFonts w:ascii="Calibri" w:hAnsi="Calibri" w:cs="Calibri"/>
          <w:lang w:val="en-GB"/>
        </w:rPr>
      </w:pPr>
      <w:r w:rsidRPr="00FA5497">
        <w:rPr>
          <w:rFonts w:ascii="Calibri" w:hAnsi="Calibri" w:cs="Calibri"/>
          <w:noProof/>
        </w:rPr>
        <w:drawing>
          <wp:inline distT="0" distB="0" distL="0" distR="0" wp14:anchorId="6F91F639" wp14:editId="4D9FCFA8">
            <wp:extent cx="5728855" cy="3824103"/>
            <wp:effectExtent l="0" t="0" r="5715" b="5080"/>
            <wp:docPr id="127535575" name="Picture 4" descr="A large, double-height room with whitewashed stone walls and historic, wooden beams in the ceiling. High up in the walls are a variety of different shaped windows. At a lower level on one wall is contemporary wooden panelling featuring built-in kitchen units, including a sink and hobs. In the centre of the room is a large dining table, surrounded by wooden chairs, and a kitchen island unit with low-level cupboards. The room is decorated with a variety of paintings and there are a mixture of ceiling lights and l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5575" name="Picture 4" descr="A large, double-height room with whitewashed stone walls and historic, wooden beams in the ceiling. High up in the walls are a variety of different shaped windows. At a lower level on one wall is contemporary wooden panelling featuring built-in kitchen units, including a sink and hobs. In the centre of the room is a large dining table, surrounded by wooden chairs, and a kitchen island unit with low-level cupboards. The room is decorated with a variety of paintings and there are a mixture of ceiling lights and lamp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1736" cy="3839376"/>
                    </a:xfrm>
                    <a:prstGeom prst="rect">
                      <a:avLst/>
                    </a:prstGeom>
                  </pic:spPr>
                </pic:pic>
              </a:graphicData>
            </a:graphic>
          </wp:inline>
        </w:drawing>
      </w:r>
    </w:p>
    <w:p w14:paraId="60AC3530" w14:textId="77777777" w:rsidR="00AD6D48" w:rsidRPr="00FA5497" w:rsidRDefault="00AD6D48" w:rsidP="00AD6D48">
      <w:pPr>
        <w:pStyle w:val="Compact"/>
        <w:jc w:val="center"/>
        <w:rPr>
          <w:rFonts w:ascii="Calibri" w:hAnsi="Calibri" w:cs="Calibri"/>
        </w:rPr>
      </w:pPr>
      <w:r w:rsidRPr="00FA5497">
        <w:rPr>
          <w:rFonts w:ascii="Calibri" w:hAnsi="Calibri" w:cs="Calibri"/>
        </w:rPr>
        <w:t>Image 13: The kitchen and dining space, looking towards the island unit, sink and hobs</w:t>
      </w:r>
    </w:p>
    <w:p w14:paraId="4981574B" w14:textId="77777777" w:rsidR="00AD6D48" w:rsidRPr="00FA5497" w:rsidRDefault="00AD6D48" w:rsidP="00AD6D48">
      <w:pPr>
        <w:pStyle w:val="Compact"/>
        <w:rPr>
          <w:rFonts w:ascii="Calibri" w:hAnsi="Calibri" w:cs="Calibri"/>
          <w:lang w:val="en-GB"/>
        </w:rPr>
      </w:pPr>
    </w:p>
    <w:p w14:paraId="01FEA9EC"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06EE500E" wp14:editId="7F81CB66">
            <wp:extent cx="5731510" cy="3825875"/>
            <wp:effectExtent l="0" t="0" r="2540" b="3175"/>
            <wp:docPr id="848207570" name="Picture 6" descr="A large, double-height room with whitewashed stone walls and historic, wooden beams in the ceiling. In the centre of the room is a kitchen island unit with low-level cupboards and a large dining table, surrounded by wooden chairs. On the far left is a unit containing two ov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07570" name="Picture 6" descr="A large, double-height room with whitewashed stone walls and historic, wooden beams in the ceiling. In the centre of the room is a kitchen island unit with low-level cupboards and a large dining table, surrounded by wooden chairs. On the far left is a unit containing two ovens.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21C975C3" w14:textId="77777777" w:rsidR="00AD6D48" w:rsidRPr="00FA5497" w:rsidRDefault="00AD6D48" w:rsidP="00AD6D48">
      <w:pPr>
        <w:pStyle w:val="Compact"/>
        <w:jc w:val="center"/>
        <w:rPr>
          <w:rFonts w:ascii="Calibri" w:hAnsi="Calibri" w:cs="Calibri"/>
        </w:rPr>
      </w:pPr>
      <w:r w:rsidRPr="00FA5497">
        <w:rPr>
          <w:rFonts w:ascii="Calibri" w:hAnsi="Calibri" w:cs="Calibri"/>
        </w:rPr>
        <w:t>Image 13: The kitchen and dining space, looking towards the ovens and lift</w:t>
      </w:r>
    </w:p>
    <w:p w14:paraId="48B78811" w14:textId="77777777" w:rsidR="00AD6D48" w:rsidRPr="00FA5497" w:rsidRDefault="00AD6D48" w:rsidP="00AD6D48">
      <w:pPr>
        <w:pStyle w:val="Compact"/>
        <w:rPr>
          <w:rFonts w:ascii="Calibri" w:hAnsi="Calibri" w:cs="Calibri"/>
        </w:rPr>
      </w:pPr>
    </w:p>
    <w:p w14:paraId="43EBD6EE" w14:textId="77777777" w:rsidR="00AD6D48" w:rsidRPr="00FA5497" w:rsidRDefault="00AD6D48" w:rsidP="00AD6D48">
      <w:pPr>
        <w:pStyle w:val="Compact"/>
        <w:rPr>
          <w:rFonts w:ascii="Calibri" w:hAnsi="Calibri" w:cs="Calibri"/>
        </w:rPr>
      </w:pPr>
    </w:p>
    <w:p w14:paraId="49A151BC"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Dining facilities </w:t>
      </w:r>
    </w:p>
    <w:p w14:paraId="4CC97B01" w14:textId="77777777" w:rsidR="00AD6D48" w:rsidRPr="00FA5497" w:rsidRDefault="00AD6D48" w:rsidP="00AD6D48">
      <w:pPr>
        <w:pStyle w:val="Compact"/>
        <w:numPr>
          <w:ilvl w:val="0"/>
          <w:numId w:val="4"/>
        </w:numPr>
        <w:rPr>
          <w:rFonts w:ascii="Calibri" w:hAnsi="Calibri" w:cs="Calibri"/>
          <w:lang w:val="en-GB"/>
        </w:rPr>
      </w:pPr>
      <w:r w:rsidRPr="00FA5497">
        <w:rPr>
          <w:rFonts w:ascii="Calibri" w:hAnsi="Calibri" w:cs="Calibri"/>
          <w:lang w:val="en-GB"/>
        </w:rPr>
        <w:t xml:space="preserve">The large dining table has a height of 850mm, with space underneath to a height of 680mm. </w:t>
      </w:r>
    </w:p>
    <w:p w14:paraId="6880A9CE" w14:textId="77777777" w:rsidR="00AD6D48" w:rsidRPr="00FA5497" w:rsidRDefault="00AD6D48" w:rsidP="00AD6D48">
      <w:pPr>
        <w:pStyle w:val="Compact"/>
        <w:numPr>
          <w:ilvl w:val="0"/>
          <w:numId w:val="4"/>
        </w:numPr>
        <w:rPr>
          <w:rFonts w:ascii="Calibri" w:hAnsi="Calibri" w:cs="Calibri"/>
          <w:lang w:val="en-GB"/>
        </w:rPr>
      </w:pPr>
      <w:r w:rsidRPr="00FA5497">
        <w:rPr>
          <w:rFonts w:ascii="Calibri" w:hAnsi="Calibri" w:cs="Calibri"/>
          <w:lang w:val="en-GB"/>
        </w:rPr>
        <w:t xml:space="preserve">The dining table is presented with eight chairs without arms and two chairs with arms. All chairs can be moved around for flexibility. </w:t>
      </w:r>
    </w:p>
    <w:p w14:paraId="2AFF38E0" w14:textId="77777777" w:rsidR="00AD6D48" w:rsidRPr="00FA5497" w:rsidRDefault="00AD6D48" w:rsidP="00AD6D48">
      <w:pPr>
        <w:pStyle w:val="Compact"/>
        <w:rPr>
          <w:rFonts w:ascii="Calibri" w:hAnsi="Calibri" w:cs="Calibri"/>
          <w:lang w:val="en-GB"/>
        </w:rPr>
      </w:pPr>
    </w:p>
    <w:p w14:paraId="1C35B894" w14:textId="77777777" w:rsidR="00AD6D48" w:rsidRPr="00FA5497" w:rsidRDefault="00AD6D48" w:rsidP="00AD6D48">
      <w:pPr>
        <w:pStyle w:val="Compact"/>
        <w:rPr>
          <w:rFonts w:ascii="Calibri" w:hAnsi="Calibri" w:cs="Calibri"/>
          <w:lang w:val="en-GB"/>
        </w:rPr>
      </w:pPr>
    </w:p>
    <w:p w14:paraId="53F6B904" w14:textId="4EC591C8" w:rsidR="00AD6D48" w:rsidRPr="00FA5497" w:rsidRDefault="00AD6D48" w:rsidP="00AD6D48">
      <w:pPr>
        <w:pStyle w:val="Compact"/>
        <w:rPr>
          <w:rFonts w:ascii="Calibri" w:hAnsi="Calibri" w:cs="Calibri"/>
          <w:lang w:val="en-GB"/>
        </w:rPr>
      </w:pPr>
      <w:r w:rsidRPr="00FA5497">
        <w:rPr>
          <w:rFonts w:ascii="Calibri" w:hAnsi="Calibri" w:cs="Calibri"/>
          <w:noProof/>
        </w:rPr>
        <w:drawing>
          <wp:inline distT="0" distB="0" distL="0" distR="0" wp14:anchorId="4B4E76E7" wp14:editId="5EB13185">
            <wp:extent cx="182880" cy="182880"/>
            <wp:effectExtent l="0" t="0" r="7620" b="7620"/>
            <wp:docPr id="1740179239" name="Picture 1" descr="Sitting room with two triple sofas and two arm chairs facing a fire with a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ting room with two triple sofas and two arm chairs facing a fire with a wooden flo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A5497">
        <w:rPr>
          <w:rFonts w:ascii="Calibri" w:hAnsi="Calibri" w:cs="Calibri"/>
          <w:b/>
          <w:bCs/>
          <w:lang w:val="en-GB"/>
        </w:rPr>
        <w:t xml:space="preserve">  Upper- floor living area</w:t>
      </w:r>
    </w:p>
    <w:p w14:paraId="3B24B195"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The upper-floor living area can be accessed either via the passenger lift or via the main staircase. </w:t>
      </w:r>
    </w:p>
    <w:p w14:paraId="09BD86E3"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The staircase has 15 stairs, each riser 185mm and tread 265mm. </w:t>
      </w:r>
    </w:p>
    <w:p w14:paraId="46EC5934"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The height of the handrail is 930mm. </w:t>
      </w:r>
    </w:p>
    <w:p w14:paraId="7426F635" w14:textId="77777777" w:rsidR="00AD6D48" w:rsidRPr="00FA5497" w:rsidRDefault="00AD6D48" w:rsidP="00AD6D48">
      <w:pPr>
        <w:pStyle w:val="Compact"/>
        <w:rPr>
          <w:rFonts w:ascii="Calibri" w:hAnsi="Calibri" w:cs="Calibri"/>
          <w:lang w:val="en-GB"/>
        </w:rPr>
      </w:pPr>
    </w:p>
    <w:p w14:paraId="15C032B0"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31650F9A" wp14:editId="0D14510E">
            <wp:extent cx="5731510" cy="3820795"/>
            <wp:effectExtent l="0" t="0" r="2540" b="8255"/>
            <wp:docPr id="1701215194" name="Picture 7" descr="A staircase hall, with historic, wooden beams in the ceiling and whitewashed walls. The contemporary wooden staircase has a metal handrail on one side, a wooden screen on the other; the stairs rise to meet a landing of contemporary wood. Hanging from the ceiling above the staircase is a metal candelabra. The landing is furnished with a wooden bench and pictures hang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15194" name="Picture 7" descr="A staircase hall, with historic, wooden beams in the ceiling and whitewashed walls. The contemporary wooden staircase has a metal handrail on one side, a wooden screen on the other; the stairs rise to meet a landing of contemporary wood. Hanging from the ceiling above the staircase is a metal candelabra. The landing is furnished with a wooden bench and pictures hang on the wall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9653EEA" w14:textId="77777777" w:rsidR="00AD6D48" w:rsidRPr="00FA5497" w:rsidRDefault="00AD6D48" w:rsidP="00AD6D48">
      <w:pPr>
        <w:pStyle w:val="Compact"/>
        <w:jc w:val="center"/>
        <w:rPr>
          <w:rFonts w:ascii="Calibri" w:hAnsi="Calibri" w:cs="Calibri"/>
          <w:lang w:val="en-GB"/>
        </w:rPr>
      </w:pPr>
      <w:r w:rsidRPr="00FA5497">
        <w:rPr>
          <w:rFonts w:ascii="Calibri" w:hAnsi="Calibri" w:cs="Calibri"/>
          <w:lang w:val="en-GB"/>
        </w:rPr>
        <w:t>Image 14: The staircase hall at the upper level, looking over the staircase towards the lift</w:t>
      </w:r>
    </w:p>
    <w:p w14:paraId="0C2B5A99" w14:textId="77777777" w:rsidR="00AD6D48" w:rsidRPr="00FA5497" w:rsidRDefault="00AD6D48" w:rsidP="00AD6D48">
      <w:pPr>
        <w:pStyle w:val="Compact"/>
        <w:rPr>
          <w:rFonts w:ascii="Calibri" w:hAnsi="Calibri" w:cs="Calibri"/>
          <w:lang w:val="en-GB"/>
        </w:rPr>
      </w:pPr>
    </w:p>
    <w:p w14:paraId="763F4CE9" w14:textId="77777777" w:rsidR="00AD6D48" w:rsidRPr="00FA5497" w:rsidRDefault="00AD6D48" w:rsidP="00AD6D48">
      <w:pPr>
        <w:pStyle w:val="Compact"/>
        <w:numPr>
          <w:ilvl w:val="0"/>
          <w:numId w:val="4"/>
        </w:numPr>
        <w:rPr>
          <w:rFonts w:ascii="Calibri" w:hAnsi="Calibri" w:cs="Calibri"/>
          <w:lang w:val="en-GB"/>
        </w:rPr>
      </w:pPr>
      <w:r w:rsidRPr="00FA5497">
        <w:rPr>
          <w:rFonts w:ascii="Calibri" w:hAnsi="Calibri" w:cs="Calibri"/>
          <w:lang w:val="en-GB"/>
        </w:rPr>
        <w:t xml:space="preserve">From the upper level of the staircase hall, the  doorway into the living space is 790mm wide. It is side hung and manual with a soft spring closure; the doorhandle is positioned at a height of 890mm.  </w:t>
      </w:r>
    </w:p>
    <w:p w14:paraId="757682B9" w14:textId="77777777" w:rsidR="00AD6D48" w:rsidRPr="00FA5497" w:rsidRDefault="00AD6D48" w:rsidP="00AD6D48">
      <w:pPr>
        <w:pStyle w:val="Compact"/>
        <w:numPr>
          <w:ilvl w:val="0"/>
          <w:numId w:val="4"/>
        </w:numPr>
        <w:rPr>
          <w:rFonts w:ascii="Calibri" w:hAnsi="Calibri" w:cs="Calibri"/>
          <w:lang w:val="en-GB"/>
        </w:rPr>
      </w:pPr>
      <w:r w:rsidRPr="00FA5497">
        <w:rPr>
          <w:rFonts w:ascii="Calibri" w:hAnsi="Calibri" w:cs="Calibri"/>
          <w:lang w:val="en-GB"/>
        </w:rPr>
        <w:t>There is a variety of lighting, including some fixed lamps. The fixed lamps are controlled by a switch inside the doorway, positioned at a height of 1m.</w:t>
      </w:r>
    </w:p>
    <w:p w14:paraId="5E81EB9E" w14:textId="77777777" w:rsidR="00AD6D48" w:rsidRPr="00FA5497" w:rsidRDefault="00AD6D48" w:rsidP="00AD6D48">
      <w:pPr>
        <w:pStyle w:val="Compact"/>
        <w:numPr>
          <w:ilvl w:val="0"/>
          <w:numId w:val="4"/>
        </w:numPr>
        <w:rPr>
          <w:rFonts w:ascii="Calibri" w:hAnsi="Calibri" w:cs="Calibri"/>
          <w:lang w:val="en-GB"/>
        </w:rPr>
      </w:pPr>
      <w:r w:rsidRPr="00FA5497">
        <w:rPr>
          <w:rFonts w:ascii="Calibri" w:hAnsi="Calibri" w:cs="Calibri"/>
          <w:lang w:val="en-GB"/>
        </w:rPr>
        <w:t xml:space="preserve">The soft furnishings include two three-seat sofas and four wing armchairs. </w:t>
      </w:r>
    </w:p>
    <w:p w14:paraId="3938E258" w14:textId="77777777" w:rsidR="00AD6D48" w:rsidRPr="00FA5497" w:rsidRDefault="00AD6D48" w:rsidP="00AD6D48">
      <w:pPr>
        <w:pStyle w:val="Compact"/>
        <w:rPr>
          <w:rFonts w:ascii="Calibri" w:hAnsi="Calibri" w:cs="Calibri"/>
          <w:lang w:val="en-GB"/>
        </w:rPr>
      </w:pPr>
    </w:p>
    <w:p w14:paraId="56500A8E" w14:textId="77777777" w:rsidR="00AD6D48" w:rsidRPr="00FA5497" w:rsidRDefault="00AD6D48" w:rsidP="00AD6D48">
      <w:pPr>
        <w:pStyle w:val="Compact"/>
        <w:rPr>
          <w:rFonts w:ascii="Calibri" w:hAnsi="Calibri" w:cs="Calibri"/>
          <w:lang w:val="en-GB"/>
        </w:rPr>
      </w:pPr>
      <w:r w:rsidRPr="00FA5497">
        <w:rPr>
          <w:rFonts w:ascii="Calibri" w:hAnsi="Calibri" w:cs="Calibri"/>
          <w:noProof/>
          <w:lang w:val="en-GB"/>
        </w:rPr>
        <w:drawing>
          <wp:inline distT="0" distB="0" distL="0" distR="0" wp14:anchorId="5F762BD9" wp14:editId="537D12A6">
            <wp:extent cx="5731510" cy="3825875"/>
            <wp:effectExtent l="0" t="0" r="2540" b="3175"/>
            <wp:docPr id="491241470" name="Picture 8" descr="A large living room with historic wooden beams and a large stone fireplace featuring a stove. The room is furnished with sofas and wing-backed armchairs. There are also a selection of small wooden tables and lamps, plus a large storage chest alongside on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41470" name="Picture 8" descr="A large living room with historic wooden beams and a large stone fireplace featuring a stove. The room is furnished with sofas and wing-backed armchairs. There are also a selection of small wooden tables and lamps, plus a large storage chest alongside one wall.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57B1D974" w14:textId="77777777" w:rsidR="00AD6D48" w:rsidRPr="00FA5497" w:rsidRDefault="00AD6D48" w:rsidP="00AD6D48">
      <w:pPr>
        <w:pStyle w:val="Compact"/>
        <w:jc w:val="center"/>
        <w:rPr>
          <w:rFonts w:ascii="Calibri" w:hAnsi="Calibri" w:cs="Calibri"/>
          <w:lang w:val="en-GB"/>
        </w:rPr>
      </w:pPr>
      <w:r w:rsidRPr="00FA5497">
        <w:rPr>
          <w:rFonts w:ascii="Calibri" w:hAnsi="Calibri" w:cs="Calibri"/>
          <w:lang w:val="en-GB"/>
        </w:rPr>
        <w:t>Image 15: The living area</w:t>
      </w:r>
    </w:p>
    <w:p w14:paraId="5CF0183F" w14:textId="77777777" w:rsidR="00AD6D48" w:rsidRPr="00FA5497" w:rsidRDefault="00AD6D48" w:rsidP="00AD6D48">
      <w:pPr>
        <w:pStyle w:val="Compact"/>
        <w:rPr>
          <w:rFonts w:ascii="Calibri" w:hAnsi="Calibri" w:cs="Calibri"/>
          <w:highlight w:val="yellow"/>
          <w:lang w:val="en-GB"/>
        </w:rPr>
      </w:pPr>
    </w:p>
    <w:p w14:paraId="01DF1251"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Calverley Old Hall’s Chapel and Painted Chamber can each be accessed from the living area.</w:t>
      </w:r>
    </w:p>
    <w:p w14:paraId="65CE5057"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Access to the Chapel is through a narrow, side-hung and manual wooden door plus one step down. The door is 620mm wide and 1.7m high. There is no handrail. </w:t>
      </w:r>
    </w:p>
    <w:p w14:paraId="36ED0C2D" w14:textId="77777777" w:rsidR="00AD6D48" w:rsidRPr="00FA5497" w:rsidRDefault="00AD6D48" w:rsidP="00AD6D48">
      <w:pPr>
        <w:pStyle w:val="Compact"/>
        <w:numPr>
          <w:ilvl w:val="0"/>
          <w:numId w:val="8"/>
        </w:numPr>
        <w:rPr>
          <w:rFonts w:ascii="Calibri" w:hAnsi="Calibri" w:cs="Calibri"/>
          <w:lang w:val="en-GB"/>
        </w:rPr>
      </w:pPr>
      <w:r w:rsidRPr="00FA5497">
        <w:rPr>
          <w:rFonts w:ascii="Calibri" w:hAnsi="Calibri" w:cs="Calibri"/>
          <w:lang w:val="en-GB"/>
        </w:rPr>
        <w:t xml:space="preserve">Access to the Painted Chamber is via a staircase of five steps, each riser 110mm and tread 240mm but it is not a single run. The staircase features a turn. The staircase is 650mm wide; there is a handrail at a height of 930mm. The Painted Chamber itself has extremely uneven flooring and low level lighting, plus strict environmental controls. Food and drink is prohibited and children must not enter unless accompanied by a responsible person.  </w:t>
      </w:r>
    </w:p>
    <w:p w14:paraId="3EF8DA69" w14:textId="77777777" w:rsidR="00AD6D48" w:rsidRPr="00FA5497" w:rsidRDefault="00AD6D48" w:rsidP="00AD6D48">
      <w:pPr>
        <w:pStyle w:val="Compact"/>
        <w:rPr>
          <w:rFonts w:ascii="Calibri" w:hAnsi="Calibri" w:cs="Calibri"/>
          <w:lang w:val="en-GB"/>
        </w:rPr>
      </w:pPr>
    </w:p>
    <w:p w14:paraId="6BDFD398" w14:textId="77777777" w:rsidR="00AD6D48" w:rsidRPr="00FA5497" w:rsidRDefault="00AD6D48" w:rsidP="00AD6D48">
      <w:pPr>
        <w:pStyle w:val="Compact"/>
        <w:rPr>
          <w:rFonts w:ascii="Calibri" w:hAnsi="Calibri" w:cs="Calibri"/>
          <w:lang w:val="en-GB"/>
        </w:rPr>
      </w:pPr>
      <w:r w:rsidRPr="00FA5497">
        <w:rPr>
          <w:rFonts w:ascii="Calibri" w:hAnsi="Calibri" w:cs="Calibri"/>
          <w:lang w:val="en-GB"/>
        </w:rPr>
        <w:t xml:space="preserve">There are additional bedrooms and bathrooms throughout the building. </w:t>
      </w:r>
    </w:p>
    <w:p w14:paraId="04C56C2D" w14:textId="77777777" w:rsidR="00AD6D48" w:rsidRPr="00FA5497" w:rsidRDefault="00AD6D48" w:rsidP="00AD6D48">
      <w:pPr>
        <w:pStyle w:val="Compact"/>
        <w:rPr>
          <w:rFonts w:ascii="Calibri" w:hAnsi="Calibri" w:cs="Calibri"/>
          <w:highlight w:val="yellow"/>
          <w:lang w:val="en-GB"/>
        </w:rPr>
      </w:pPr>
    </w:p>
    <w:p w14:paraId="24D3BADD" w14:textId="77777777" w:rsidR="00AD6D48" w:rsidRPr="00FA5497" w:rsidRDefault="00AD6D48" w:rsidP="00AD6D48">
      <w:pPr>
        <w:pStyle w:val="Compact"/>
        <w:rPr>
          <w:rFonts w:ascii="Calibri" w:hAnsi="Calibri" w:cs="Calibri"/>
          <w:highlight w:val="yellow"/>
          <w:lang w:val="en-GB"/>
        </w:rPr>
      </w:pPr>
    </w:p>
    <w:p w14:paraId="69B472D2" w14:textId="77777777" w:rsidR="00AD6D48" w:rsidRPr="00946F94" w:rsidRDefault="00AD6D48" w:rsidP="00AD6D48">
      <w:pPr>
        <w:pStyle w:val="Heading1"/>
        <w:rPr>
          <w:rFonts w:ascii="Georgia" w:hAnsi="Georgia" w:cs="Calibri"/>
          <w:color w:val="C00000"/>
          <w:sz w:val="32"/>
          <w:szCs w:val="32"/>
          <w:lang w:val="en-GB"/>
        </w:rPr>
      </w:pPr>
      <w:bookmarkStart w:id="30" w:name="customer-care-support"/>
      <w:bookmarkStart w:id="31" w:name="_Toc129357749"/>
      <w:bookmarkStart w:id="32" w:name="_Toc178769460"/>
      <w:bookmarkStart w:id="33" w:name="_Toc178770292"/>
      <w:r w:rsidRPr="00946F94">
        <w:rPr>
          <w:rFonts w:ascii="Georgia" w:hAnsi="Georgia" w:cs="Calibri"/>
          <w:color w:val="C00000"/>
          <w:sz w:val="32"/>
          <w:szCs w:val="32"/>
          <w:lang w:val="en-GB"/>
        </w:rPr>
        <w:t>Customer care support</w:t>
      </w:r>
      <w:bookmarkEnd w:id="30"/>
      <w:bookmarkEnd w:id="31"/>
      <w:bookmarkEnd w:id="32"/>
      <w:bookmarkEnd w:id="33"/>
    </w:p>
    <w:p w14:paraId="4AA5C784" w14:textId="77777777" w:rsidR="00AD6D48" w:rsidRPr="00946F94" w:rsidRDefault="00AD6D48" w:rsidP="00AD6D48">
      <w:pPr>
        <w:pStyle w:val="Heading3"/>
        <w:rPr>
          <w:rFonts w:ascii="Calibri" w:hAnsi="Calibri" w:cs="Calibri"/>
          <w:b/>
          <w:bCs/>
          <w:color w:val="auto"/>
          <w:lang w:val="en-GB"/>
        </w:rPr>
      </w:pPr>
      <w:bookmarkStart w:id="34" w:name="emergency-evacuation-procedures"/>
      <w:r w:rsidRPr="00946F94">
        <w:rPr>
          <w:rFonts w:ascii="Calibri" w:hAnsi="Calibri" w:cs="Calibri"/>
          <w:b/>
          <w:bCs/>
          <w:color w:val="auto"/>
          <w:lang w:val="en-GB"/>
        </w:rPr>
        <w:t>Emergency evacuation procedures</w:t>
      </w:r>
      <w:bookmarkEnd w:id="34"/>
    </w:p>
    <w:p w14:paraId="54E3FC00"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The fire and CO2 alarms have both audible and flashing visual alarms if they go off.</w:t>
      </w:r>
    </w:p>
    <w:p w14:paraId="49477F2A" w14:textId="77777777" w:rsidR="00AD6D48" w:rsidRPr="00FA5497" w:rsidRDefault="00AD6D48" w:rsidP="00AD6D48">
      <w:pPr>
        <w:pStyle w:val="Compact"/>
        <w:numPr>
          <w:ilvl w:val="0"/>
          <w:numId w:val="1"/>
        </w:numPr>
        <w:rPr>
          <w:rFonts w:ascii="Calibri" w:hAnsi="Calibri" w:cs="Calibri"/>
          <w:lang w:val="en-GB"/>
        </w:rPr>
      </w:pPr>
      <w:r w:rsidRPr="00FA5497">
        <w:rPr>
          <w:rFonts w:ascii="Calibri" w:hAnsi="Calibri" w:cs="Calibri"/>
          <w:lang w:val="en-GB"/>
        </w:rPr>
        <w:t>The passenger lift is fitted with a red emergency button and an alarm button in the case of a malfunction or emergency.</w:t>
      </w:r>
    </w:p>
    <w:p w14:paraId="56E64F10" w14:textId="77777777" w:rsidR="00AD6D48" w:rsidRPr="00FA5497" w:rsidRDefault="00AD6D48" w:rsidP="00AD6D48">
      <w:pPr>
        <w:pStyle w:val="Compact"/>
        <w:rPr>
          <w:rFonts w:ascii="Calibri" w:hAnsi="Calibri" w:cs="Calibri"/>
          <w:lang w:val="en-GB"/>
        </w:rPr>
      </w:pPr>
    </w:p>
    <w:p w14:paraId="007837C0" w14:textId="10AEA273" w:rsidR="007C04A7" w:rsidRPr="00FA5497" w:rsidRDefault="007C04A7">
      <w:pPr>
        <w:rPr>
          <w:rFonts w:ascii="Calibri" w:hAnsi="Calibri" w:cs="Calibri"/>
          <w:sz w:val="28"/>
          <w:szCs w:val="28"/>
          <w:lang w:val="en-GB"/>
        </w:rPr>
      </w:pPr>
    </w:p>
    <w:sectPr w:rsidR="007C04A7" w:rsidRPr="00FA5497" w:rsidSect="00AD6D48">
      <w:headerReference w:type="default" r:id="rId42"/>
      <w:footerReference w:type="default" r:id="rId43"/>
      <w:headerReference w:type="first" r:id="rId44"/>
      <w:footerReference w:type="first" r:id="rId45"/>
      <w:pgSz w:w="11906" w:h="16838" w:code="9"/>
      <w:pgMar w:top="1418" w:right="1440" w:bottom="993" w:left="1440" w:header="720" w:footer="41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A16DC" w14:textId="77777777" w:rsidR="00A27FA0" w:rsidRDefault="00A27FA0" w:rsidP="00A27FA0">
      <w:pPr>
        <w:spacing w:after="0" w:line="240" w:lineRule="auto"/>
      </w:pPr>
      <w:r>
        <w:separator/>
      </w:r>
    </w:p>
  </w:endnote>
  <w:endnote w:type="continuationSeparator" w:id="0">
    <w:p w14:paraId="73052BEC" w14:textId="77777777" w:rsidR="00A27FA0" w:rsidRDefault="00A27FA0" w:rsidP="00A27FA0">
      <w:pPr>
        <w:spacing w:after="0" w:line="240" w:lineRule="auto"/>
      </w:pPr>
      <w:r>
        <w:continuationSeparator/>
      </w:r>
    </w:p>
  </w:endnote>
  <w:endnote w:type="continuationNotice" w:id="1">
    <w:p w14:paraId="72C0E9D4" w14:textId="77777777" w:rsidR="00195F16" w:rsidRDefault="00195F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slonPro-Regular">
    <w:altName w:val="Cambria"/>
    <w:panose1 w:val="00000000000000000000"/>
    <w:charset w:val="00"/>
    <w:family w:val="roman"/>
    <w:notTrueType/>
    <w:pitch w:val="default"/>
    <w:sig w:usb0="00000003" w:usb1="00000000" w:usb2="00000000" w:usb3="00000000" w:csb0="00000001" w:csb1="00000000"/>
  </w:font>
  <w:font w:name="ACaslonPro-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sz w:val="28"/>
        <w:szCs w:val="28"/>
      </w:rPr>
      <w:id w:val="-1318336367"/>
      <w:docPartObj>
        <w:docPartGallery w:val="Page Numbers (Top of Page)"/>
        <w:docPartUnique/>
      </w:docPartObj>
    </w:sdtPr>
    <w:sdtContent>
      <w:p w14:paraId="39E019A8" w14:textId="77777777" w:rsidR="00325ED3" w:rsidRPr="00476855" w:rsidRDefault="00325ED3" w:rsidP="005F534B">
        <w:pPr>
          <w:pStyle w:val="Header"/>
          <w:jc w:val="right"/>
          <w:rPr>
            <w:rFonts w:ascii="Calibri" w:hAnsi="Calibri" w:cs="Calibri"/>
            <w:noProof/>
            <w:sz w:val="28"/>
            <w:szCs w:val="28"/>
          </w:rPr>
        </w:pPr>
        <w:r w:rsidRPr="00476855">
          <w:rPr>
            <w:rFonts w:ascii="Calibri" w:hAnsi="Calibri" w:cs="Calibri"/>
            <w:sz w:val="28"/>
            <w:szCs w:val="28"/>
          </w:rPr>
          <w:t xml:space="preserve">Page </w:t>
        </w:r>
        <w:r w:rsidRPr="00476855">
          <w:rPr>
            <w:rFonts w:ascii="Calibri" w:hAnsi="Calibri" w:cs="Calibri"/>
            <w:sz w:val="28"/>
            <w:szCs w:val="28"/>
          </w:rPr>
          <w:fldChar w:fldCharType="begin"/>
        </w:r>
        <w:r w:rsidRPr="00476855">
          <w:rPr>
            <w:rFonts w:ascii="Calibri" w:hAnsi="Calibri" w:cs="Calibri"/>
            <w:sz w:val="28"/>
            <w:szCs w:val="28"/>
          </w:rPr>
          <w:instrText xml:space="preserve"> PAGE </w:instrText>
        </w:r>
        <w:r w:rsidRPr="00476855">
          <w:rPr>
            <w:rFonts w:ascii="Calibri" w:hAnsi="Calibri" w:cs="Calibri"/>
            <w:sz w:val="28"/>
            <w:szCs w:val="28"/>
          </w:rPr>
          <w:fldChar w:fldCharType="separate"/>
        </w:r>
        <w:r w:rsidRPr="00476855">
          <w:rPr>
            <w:rFonts w:ascii="Calibri" w:hAnsi="Calibri" w:cs="Calibri"/>
            <w:sz w:val="28"/>
            <w:szCs w:val="28"/>
          </w:rPr>
          <w:t>2</w:t>
        </w:r>
        <w:r w:rsidRPr="00476855">
          <w:rPr>
            <w:rFonts w:ascii="Calibri" w:hAnsi="Calibri" w:cs="Calibri"/>
            <w:sz w:val="28"/>
            <w:szCs w:val="28"/>
          </w:rPr>
          <w:fldChar w:fldCharType="end"/>
        </w:r>
        <w:r w:rsidRPr="00476855">
          <w:rPr>
            <w:rFonts w:ascii="Calibri" w:hAnsi="Calibri" w:cs="Calibri"/>
            <w:sz w:val="28"/>
            <w:szCs w:val="28"/>
          </w:rPr>
          <w:t xml:space="preserve"> of </w:t>
        </w:r>
        <w:r w:rsidRPr="00476855">
          <w:rPr>
            <w:rFonts w:ascii="Calibri" w:hAnsi="Calibri" w:cs="Calibri"/>
            <w:sz w:val="28"/>
            <w:szCs w:val="28"/>
          </w:rPr>
          <w:fldChar w:fldCharType="begin"/>
        </w:r>
        <w:r w:rsidRPr="00476855">
          <w:rPr>
            <w:rFonts w:ascii="Calibri" w:hAnsi="Calibri" w:cs="Calibri"/>
            <w:sz w:val="28"/>
            <w:szCs w:val="28"/>
          </w:rPr>
          <w:instrText xml:space="preserve"> NUMPAGES  </w:instrText>
        </w:r>
        <w:r w:rsidRPr="00476855">
          <w:rPr>
            <w:rFonts w:ascii="Calibri" w:hAnsi="Calibri" w:cs="Calibri"/>
            <w:sz w:val="28"/>
            <w:szCs w:val="28"/>
          </w:rPr>
          <w:fldChar w:fldCharType="separate"/>
        </w:r>
        <w:r w:rsidRPr="00476855">
          <w:rPr>
            <w:rFonts w:ascii="Calibri" w:hAnsi="Calibri" w:cs="Calibri"/>
            <w:sz w:val="28"/>
            <w:szCs w:val="28"/>
          </w:rPr>
          <w:t>14</w:t>
        </w:r>
        <w:r w:rsidRPr="00476855">
          <w:rPr>
            <w:rFonts w:ascii="Calibri" w:hAnsi="Calibri" w:cs="Calibri"/>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1A918" w14:textId="77777777" w:rsidR="00325ED3" w:rsidRDefault="6F09ACDB" w:rsidP="6F09ACDB">
    <w:pPr>
      <w:autoSpaceDE w:val="0"/>
      <w:autoSpaceDN w:val="0"/>
      <w:adjustRightInd w:val="0"/>
      <w:spacing w:after="0"/>
      <w:rPr>
        <w:rFonts w:ascii="ACaslonPro-Regular" w:hAnsi="ACaslonPro-Regular" w:cs="ACaslonPro-Regular"/>
        <w:lang w:val="en-US"/>
      </w:rPr>
    </w:pPr>
    <w:r w:rsidRPr="6F09ACDB">
      <w:rPr>
        <w:rFonts w:ascii="ACaslonPro-Regular" w:hAnsi="ACaslonPro-Regular" w:cs="ACaslonPro-Regular"/>
        <w:b/>
        <w:bCs/>
        <w:lang w:val="en-US"/>
      </w:rPr>
      <w:t>The Landmark Trust</w:t>
    </w:r>
    <w:r w:rsidRPr="6F09ACDB">
      <w:rPr>
        <w:rFonts w:ascii="ACaslonPro-Regular" w:hAnsi="ACaslonPro-Regular" w:cs="ACaslonPro-Regular"/>
        <w:lang w:val="en-US"/>
      </w:rPr>
      <w:t xml:space="preserve"> Shottesbrooke Maidenhead Berkshire SL6 3SW</w:t>
    </w:r>
  </w:p>
  <w:p w14:paraId="3AC0D935" w14:textId="77777777" w:rsidR="00325ED3" w:rsidRDefault="00325ED3" w:rsidP="005F534B">
    <w:pPr>
      <w:autoSpaceDE w:val="0"/>
      <w:autoSpaceDN w:val="0"/>
      <w:adjustRightInd w:val="0"/>
      <w:spacing w:after="0"/>
      <w:rPr>
        <w:rFonts w:ascii="ACaslonPro-Regular" w:hAnsi="ACaslonPro-Regular" w:cs="ACaslonPro-Regular"/>
        <w:lang w:val="en-US"/>
      </w:rPr>
    </w:pPr>
    <w:r w:rsidRPr="6A469F1B">
      <w:rPr>
        <w:rFonts w:ascii="ACaslonPro-Italic" w:hAnsi="ACaslonPro-Italic" w:cs="ACaslonPro-Italic"/>
        <w:i/>
        <w:iCs/>
        <w:lang w:val="en-US"/>
      </w:rPr>
      <w:t xml:space="preserve">Patron </w:t>
    </w:r>
    <w:r w:rsidRPr="6A469F1B">
      <w:rPr>
        <w:rFonts w:ascii="ACaslonPro-Regular" w:hAnsi="ACaslonPro-Regular" w:cs="ACaslonPro-Regular"/>
        <w:lang w:val="en-US"/>
      </w:rPr>
      <w:t xml:space="preserve">HM King Charles III </w:t>
    </w:r>
    <w:r w:rsidRPr="6A469F1B">
      <w:rPr>
        <w:rFonts w:ascii="ACaslonPro-Italic" w:hAnsi="ACaslonPro-Italic" w:cs="ACaslonPro-Italic"/>
        <w:i/>
        <w:iCs/>
        <w:lang w:val="en-US"/>
      </w:rPr>
      <w:t xml:space="preserve">Chairman </w:t>
    </w:r>
    <w:r w:rsidRPr="6A469F1B">
      <w:rPr>
        <w:rFonts w:ascii="ACaslonPro-Regular" w:hAnsi="ACaslonPro-Regular" w:cs="ACaslonPro-Regular"/>
        <w:lang w:val="en-US"/>
      </w:rPr>
      <w:t xml:space="preserve">Alan Leibowitz </w:t>
    </w:r>
    <w:r w:rsidRPr="6A469F1B">
      <w:rPr>
        <w:rFonts w:ascii="ACaslonPro-Italic" w:hAnsi="ACaslonPro-Italic" w:cs="ACaslonPro-Italic"/>
        <w:i/>
        <w:iCs/>
        <w:lang w:val="en-US"/>
      </w:rPr>
      <w:t xml:space="preserve">Director </w:t>
    </w:r>
    <w:r w:rsidRPr="6A469F1B">
      <w:rPr>
        <w:rFonts w:ascii="ACaslonPro-Regular" w:hAnsi="ACaslonPro-Regular" w:cs="ACaslonPro-Regular"/>
        <w:lang w:val="en-US"/>
      </w:rPr>
      <w:t>Dr Anna Keay OBE</w:t>
    </w:r>
  </w:p>
  <w:p w14:paraId="135997C7" w14:textId="77777777" w:rsidR="00325ED3" w:rsidRDefault="00325ED3" w:rsidP="005F534B">
    <w:pPr>
      <w:autoSpaceDE w:val="0"/>
      <w:autoSpaceDN w:val="0"/>
      <w:adjustRightInd w:val="0"/>
      <w:spacing w:after="0"/>
      <w:rPr>
        <w:rFonts w:ascii="ACaslonPro-Regular" w:hAnsi="ACaslonPro-Regular" w:cs="ACaslonPro-Regular"/>
      </w:rPr>
    </w:pPr>
    <w:r>
      <w:rPr>
        <w:rFonts w:ascii="ACaslonPro-Italic" w:hAnsi="ACaslonPro-Italic" w:cs="ACaslonPro-Italic"/>
        <w:i/>
        <w:iCs/>
      </w:rPr>
      <w:t xml:space="preserve">Charity registered in England &amp; Wales </w:t>
    </w:r>
    <w:r>
      <w:rPr>
        <w:rFonts w:ascii="ACaslonPro-Regular" w:hAnsi="ACaslonPro-Regular" w:cs="ACaslonPro-Regular"/>
      </w:rPr>
      <w:t xml:space="preserve">243312 </w:t>
    </w:r>
    <w:r>
      <w:rPr>
        <w:rFonts w:ascii="ACaslonPro-Italic" w:hAnsi="ACaslonPro-Italic" w:cs="ACaslonPro-Italic"/>
        <w:i/>
        <w:iCs/>
      </w:rPr>
      <w:t xml:space="preserve">and Scotland </w:t>
    </w:r>
    <w:r>
      <w:rPr>
        <w:rFonts w:ascii="ACaslonPro-Regular" w:hAnsi="ACaslonPro-Regular" w:cs="ACaslonPro-Regular"/>
      </w:rPr>
      <w:t>SC039205</w:t>
    </w:r>
  </w:p>
  <w:p w14:paraId="6F2078BE" w14:textId="77777777" w:rsidR="00325ED3" w:rsidRDefault="00325ED3" w:rsidP="005F534B">
    <w:pPr>
      <w:autoSpaceDE w:val="0"/>
      <w:autoSpaceDN w:val="0"/>
      <w:adjustRightInd w:val="0"/>
      <w:spacing w:after="0"/>
      <w:rPr>
        <w:rFonts w:ascii="ACaslonPro-Regular" w:hAnsi="ACaslonPro-Regular" w:cs="ACaslonPro-Regular"/>
      </w:rPr>
    </w:pPr>
  </w:p>
  <w:p w14:paraId="4BC50DDB" w14:textId="77777777" w:rsidR="00325ED3" w:rsidRDefault="00325ED3" w:rsidP="005F534B">
    <w:pPr>
      <w:pStyle w:val="Footer"/>
      <w:rPr>
        <w:rFonts w:ascii="ACaslonPro-Regular" w:hAnsi="ACaslonPro-Regular" w:cs="ACaslonPro-Regular"/>
      </w:rPr>
    </w:pPr>
    <w:r>
      <w:rPr>
        <w:rFonts w:ascii="ACaslonPro-Italic" w:hAnsi="ACaslonPro-Italic" w:cs="ACaslonPro-Italic"/>
        <w:i/>
        <w:iCs/>
      </w:rPr>
      <w:t xml:space="preserve">Bookings </w:t>
    </w:r>
    <w:r>
      <w:rPr>
        <w:rFonts w:ascii="ACaslonPro-Regular" w:hAnsi="ACaslonPro-Regular" w:cs="ACaslonPro-Regular"/>
      </w:rPr>
      <w:t xml:space="preserve">01628 825925 </w:t>
    </w:r>
    <w:r>
      <w:rPr>
        <w:rFonts w:ascii="ACaslonPro-Italic" w:hAnsi="ACaslonPro-Italic" w:cs="ACaslonPro-Italic"/>
        <w:i/>
        <w:iCs/>
      </w:rPr>
      <w:t xml:space="preserve">Office </w:t>
    </w:r>
    <w:r>
      <w:rPr>
        <w:rFonts w:ascii="ACaslonPro-Regular" w:hAnsi="ACaslonPro-Regular" w:cs="ACaslonPro-Regular"/>
      </w:rPr>
      <w:t xml:space="preserve">01628 825920 </w:t>
    </w:r>
    <w:r>
      <w:rPr>
        <w:rFonts w:ascii="ACaslonPro-Italic" w:hAnsi="ACaslonPro-Italic" w:cs="ACaslonPro-Italic"/>
        <w:i/>
        <w:iCs/>
      </w:rPr>
      <w:t xml:space="preserve">Facsimile </w:t>
    </w:r>
    <w:r>
      <w:rPr>
        <w:rFonts w:ascii="ACaslonPro-Regular" w:hAnsi="ACaslonPro-Regular" w:cs="ACaslonPro-Regular"/>
      </w:rPr>
      <w:t xml:space="preserve">08432 906896 </w:t>
    </w:r>
  </w:p>
  <w:p w14:paraId="61B155B6" w14:textId="77777777" w:rsidR="00325ED3" w:rsidRPr="006F6CC1" w:rsidRDefault="00325ED3">
    <w:pPr>
      <w:pStyle w:val="Footer"/>
      <w:rPr>
        <w:b/>
      </w:rPr>
    </w:pPr>
    <w:r w:rsidRPr="002B6185">
      <w:rPr>
        <w:rFonts w:ascii="ACaslonPro-Regular" w:hAnsi="ACaslonPro-Regular" w:cs="ACaslonPro-Regular"/>
        <w:b/>
        <w:bCs/>
      </w:rPr>
      <w:t>www.landmarktrust.org.uk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DDD41" w14:textId="77777777" w:rsidR="00A27FA0" w:rsidRDefault="00A27FA0" w:rsidP="00A27FA0">
      <w:pPr>
        <w:spacing w:after="0" w:line="240" w:lineRule="auto"/>
      </w:pPr>
      <w:r>
        <w:separator/>
      </w:r>
    </w:p>
  </w:footnote>
  <w:footnote w:type="continuationSeparator" w:id="0">
    <w:p w14:paraId="3CC45583" w14:textId="77777777" w:rsidR="00A27FA0" w:rsidRDefault="00A27FA0" w:rsidP="00A27FA0">
      <w:pPr>
        <w:spacing w:after="0" w:line="240" w:lineRule="auto"/>
      </w:pPr>
      <w:r>
        <w:continuationSeparator/>
      </w:r>
    </w:p>
  </w:footnote>
  <w:footnote w:type="continuationNotice" w:id="1">
    <w:p w14:paraId="0EAEF976" w14:textId="77777777" w:rsidR="00195F16" w:rsidRDefault="00195F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39D2" w14:textId="77777777" w:rsidR="00325ED3" w:rsidRDefault="00325ED3">
    <w:pPr>
      <w:pStyle w:val="Header"/>
      <w:jc w:val="right"/>
      <w:rPr>
        <w:rFonts w:asciiTheme="majorHAnsi" w:hAnsiTheme="majorHAnsi" w:cstheme="majorHAnsi"/>
        <w:sz w:val="22"/>
        <w:szCs w:val="22"/>
      </w:rPr>
    </w:pPr>
  </w:p>
  <w:p w14:paraId="3B463236" w14:textId="77777777" w:rsidR="00325ED3" w:rsidRDefault="00325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AC538" w14:textId="77777777" w:rsidR="00325ED3" w:rsidRDefault="00325ED3">
    <w:pPr>
      <w:pStyle w:val="Header"/>
    </w:pPr>
    <w:r>
      <w:rPr>
        <w:noProof/>
      </w:rPr>
      <w:drawing>
        <wp:inline distT="0" distB="0" distL="0" distR="0" wp14:anchorId="796C9C63" wp14:editId="56B879ED">
          <wp:extent cx="921327" cy="921327"/>
          <wp:effectExtent l="0" t="0" r="0" b="0"/>
          <wp:docPr id="1604275122" name="Picture 1604275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23411" cy="923411"/>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176E32F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2CD25D3"/>
    <w:multiLevelType w:val="hybridMultilevel"/>
    <w:tmpl w:val="DFE274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469FE"/>
    <w:multiLevelType w:val="hybridMultilevel"/>
    <w:tmpl w:val="E3E4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433B3"/>
    <w:multiLevelType w:val="hybridMultilevel"/>
    <w:tmpl w:val="3022DED8"/>
    <w:lvl w:ilvl="0" w:tplc="5A560B50">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13740C8"/>
    <w:multiLevelType w:val="hybridMultilevel"/>
    <w:tmpl w:val="E9645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7A4065"/>
    <w:multiLevelType w:val="hybridMultilevel"/>
    <w:tmpl w:val="68EA3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EE48E7"/>
    <w:multiLevelType w:val="hybridMultilevel"/>
    <w:tmpl w:val="36B4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8B4D28"/>
    <w:multiLevelType w:val="hybridMultilevel"/>
    <w:tmpl w:val="634A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3B0900"/>
    <w:multiLevelType w:val="hybridMultilevel"/>
    <w:tmpl w:val="6D3E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0C511E"/>
    <w:multiLevelType w:val="hybridMultilevel"/>
    <w:tmpl w:val="6D805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22420395">
    <w:abstractNumId w:val="0"/>
  </w:num>
  <w:num w:numId="2" w16cid:durableId="1799185353">
    <w:abstractNumId w:val="8"/>
  </w:num>
  <w:num w:numId="3" w16cid:durableId="1737123632">
    <w:abstractNumId w:val="9"/>
  </w:num>
  <w:num w:numId="4" w16cid:durableId="1599215244">
    <w:abstractNumId w:val="5"/>
  </w:num>
  <w:num w:numId="5" w16cid:durableId="953441331">
    <w:abstractNumId w:val="6"/>
  </w:num>
  <w:num w:numId="6" w16cid:durableId="1421872273">
    <w:abstractNumId w:val="7"/>
  </w:num>
  <w:num w:numId="7" w16cid:durableId="1928726174">
    <w:abstractNumId w:val="1"/>
  </w:num>
  <w:num w:numId="8" w16cid:durableId="2055693483">
    <w:abstractNumId w:val="4"/>
  </w:num>
  <w:num w:numId="9" w16cid:durableId="206843192">
    <w:abstractNumId w:val="2"/>
  </w:num>
  <w:num w:numId="10" w16cid:durableId="736591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48"/>
    <w:rsid w:val="000472D6"/>
    <w:rsid w:val="000B4BE6"/>
    <w:rsid w:val="00135537"/>
    <w:rsid w:val="001364BC"/>
    <w:rsid w:val="0014463D"/>
    <w:rsid w:val="00144FD1"/>
    <w:rsid w:val="00195F16"/>
    <w:rsid w:val="001F26A5"/>
    <w:rsid w:val="0020059E"/>
    <w:rsid w:val="002253F3"/>
    <w:rsid w:val="0029682A"/>
    <w:rsid w:val="002D3385"/>
    <w:rsid w:val="00325ED3"/>
    <w:rsid w:val="00354B33"/>
    <w:rsid w:val="00364366"/>
    <w:rsid w:val="00365DD4"/>
    <w:rsid w:val="003A2153"/>
    <w:rsid w:val="004048DF"/>
    <w:rsid w:val="00453307"/>
    <w:rsid w:val="00472E16"/>
    <w:rsid w:val="00473CE7"/>
    <w:rsid w:val="00476855"/>
    <w:rsid w:val="00490F57"/>
    <w:rsid w:val="005275B4"/>
    <w:rsid w:val="005F534B"/>
    <w:rsid w:val="00651F75"/>
    <w:rsid w:val="00653B7F"/>
    <w:rsid w:val="00670610"/>
    <w:rsid w:val="007173FB"/>
    <w:rsid w:val="007375A5"/>
    <w:rsid w:val="007C04A7"/>
    <w:rsid w:val="007F51CB"/>
    <w:rsid w:val="00800768"/>
    <w:rsid w:val="008334DC"/>
    <w:rsid w:val="008E1C0F"/>
    <w:rsid w:val="00933C6A"/>
    <w:rsid w:val="00941C3B"/>
    <w:rsid w:val="00946F94"/>
    <w:rsid w:val="009711EC"/>
    <w:rsid w:val="0099445D"/>
    <w:rsid w:val="009A14C5"/>
    <w:rsid w:val="00A27FA0"/>
    <w:rsid w:val="00A34A4D"/>
    <w:rsid w:val="00A806C5"/>
    <w:rsid w:val="00AD6D48"/>
    <w:rsid w:val="00B02D72"/>
    <w:rsid w:val="00B40E63"/>
    <w:rsid w:val="00BF1C2B"/>
    <w:rsid w:val="00BF325A"/>
    <w:rsid w:val="00C2291C"/>
    <w:rsid w:val="00C40A45"/>
    <w:rsid w:val="00C66906"/>
    <w:rsid w:val="00C8772B"/>
    <w:rsid w:val="00CA6657"/>
    <w:rsid w:val="00D65FE8"/>
    <w:rsid w:val="00D9496D"/>
    <w:rsid w:val="00DD3B88"/>
    <w:rsid w:val="00E858BD"/>
    <w:rsid w:val="00EE2B21"/>
    <w:rsid w:val="00EF5770"/>
    <w:rsid w:val="00F1362F"/>
    <w:rsid w:val="00F333AC"/>
    <w:rsid w:val="00F374EF"/>
    <w:rsid w:val="00FA5497"/>
    <w:rsid w:val="00FD7B8C"/>
    <w:rsid w:val="6F09AC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8B59"/>
  <w15:chartTrackingRefBased/>
  <w15:docId w15:val="{9D51D078-40FA-4786-88F2-D50952CFC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D48"/>
    <w:pPr>
      <w:spacing w:after="120" w:line="264" w:lineRule="auto"/>
    </w:pPr>
    <w:rPr>
      <w:rFonts w:eastAsiaTheme="minorEastAsia"/>
      <w:kern w:val="0"/>
      <w:sz w:val="20"/>
      <w:szCs w:val="20"/>
      <w:lang w:val="en"/>
      <w14:ligatures w14:val="none"/>
    </w:rPr>
  </w:style>
  <w:style w:type="paragraph" w:styleId="Heading1">
    <w:name w:val="heading 1"/>
    <w:basedOn w:val="Normal"/>
    <w:next w:val="Normal"/>
    <w:link w:val="Heading1Char"/>
    <w:uiPriority w:val="9"/>
    <w:qFormat/>
    <w:rsid w:val="00AD6D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6D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6D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6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6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6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6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6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6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D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6D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6D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6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6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6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6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6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6D48"/>
    <w:rPr>
      <w:rFonts w:eastAsiaTheme="majorEastAsia" w:cstheme="majorBidi"/>
      <w:color w:val="272727" w:themeColor="text1" w:themeTint="D8"/>
    </w:rPr>
  </w:style>
  <w:style w:type="paragraph" w:styleId="Title">
    <w:name w:val="Title"/>
    <w:basedOn w:val="Normal"/>
    <w:next w:val="Normal"/>
    <w:link w:val="TitleChar"/>
    <w:uiPriority w:val="10"/>
    <w:qFormat/>
    <w:rsid w:val="00AD6D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6D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6D48"/>
    <w:pPr>
      <w:spacing w:before="160"/>
      <w:jc w:val="center"/>
    </w:pPr>
    <w:rPr>
      <w:i/>
      <w:iCs/>
      <w:color w:val="404040" w:themeColor="text1" w:themeTint="BF"/>
    </w:rPr>
  </w:style>
  <w:style w:type="character" w:customStyle="1" w:styleId="QuoteChar">
    <w:name w:val="Quote Char"/>
    <w:basedOn w:val="DefaultParagraphFont"/>
    <w:link w:val="Quote"/>
    <w:uiPriority w:val="29"/>
    <w:rsid w:val="00AD6D48"/>
    <w:rPr>
      <w:i/>
      <w:iCs/>
      <w:color w:val="404040" w:themeColor="text1" w:themeTint="BF"/>
    </w:rPr>
  </w:style>
  <w:style w:type="paragraph" w:styleId="ListParagraph">
    <w:name w:val="List Paragraph"/>
    <w:basedOn w:val="Normal"/>
    <w:uiPriority w:val="34"/>
    <w:qFormat/>
    <w:rsid w:val="00AD6D48"/>
    <w:pPr>
      <w:ind w:left="720"/>
      <w:contextualSpacing/>
    </w:pPr>
  </w:style>
  <w:style w:type="character" w:styleId="IntenseEmphasis">
    <w:name w:val="Intense Emphasis"/>
    <w:basedOn w:val="DefaultParagraphFont"/>
    <w:uiPriority w:val="21"/>
    <w:qFormat/>
    <w:rsid w:val="00AD6D48"/>
    <w:rPr>
      <w:i/>
      <w:iCs/>
      <w:color w:val="0F4761" w:themeColor="accent1" w:themeShade="BF"/>
    </w:rPr>
  </w:style>
  <w:style w:type="paragraph" w:styleId="IntenseQuote">
    <w:name w:val="Intense Quote"/>
    <w:basedOn w:val="Normal"/>
    <w:next w:val="Normal"/>
    <w:link w:val="IntenseQuoteChar"/>
    <w:uiPriority w:val="30"/>
    <w:qFormat/>
    <w:rsid w:val="00AD6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6D48"/>
    <w:rPr>
      <w:i/>
      <w:iCs/>
      <w:color w:val="0F4761" w:themeColor="accent1" w:themeShade="BF"/>
    </w:rPr>
  </w:style>
  <w:style w:type="character" w:styleId="IntenseReference">
    <w:name w:val="Intense Reference"/>
    <w:basedOn w:val="DefaultParagraphFont"/>
    <w:uiPriority w:val="32"/>
    <w:qFormat/>
    <w:rsid w:val="00AD6D48"/>
    <w:rPr>
      <w:b/>
      <w:bCs/>
      <w:smallCaps/>
      <w:color w:val="0F4761" w:themeColor="accent1" w:themeShade="BF"/>
      <w:spacing w:val="5"/>
    </w:rPr>
  </w:style>
  <w:style w:type="character" w:styleId="Hyperlink">
    <w:name w:val="Hyperlink"/>
    <w:basedOn w:val="DefaultParagraphFont"/>
    <w:uiPriority w:val="99"/>
    <w:rsid w:val="00AD6D48"/>
    <w:rPr>
      <w:color w:val="156082" w:themeColor="accent1"/>
    </w:rPr>
  </w:style>
  <w:style w:type="paragraph" w:styleId="BodyText">
    <w:name w:val="Body Text"/>
    <w:basedOn w:val="Normal"/>
    <w:link w:val="BodyTextChar"/>
    <w:rsid w:val="00AD6D48"/>
    <w:pPr>
      <w:spacing w:before="180" w:after="180"/>
    </w:pPr>
    <w:rPr>
      <w:rFonts w:asciiTheme="majorHAnsi" w:hAnsiTheme="majorHAnsi" w:cstheme="majorHAnsi"/>
      <w:sz w:val="28"/>
      <w:szCs w:val="28"/>
    </w:rPr>
  </w:style>
  <w:style w:type="character" w:customStyle="1" w:styleId="BodyTextChar">
    <w:name w:val="Body Text Char"/>
    <w:basedOn w:val="DefaultParagraphFont"/>
    <w:link w:val="BodyText"/>
    <w:rsid w:val="00AD6D48"/>
    <w:rPr>
      <w:rFonts w:asciiTheme="majorHAnsi" w:eastAsiaTheme="minorEastAsia" w:hAnsiTheme="majorHAnsi" w:cstheme="majorHAnsi"/>
      <w:kern w:val="0"/>
      <w:sz w:val="28"/>
      <w:szCs w:val="28"/>
      <w:lang w:val="en"/>
      <w14:ligatures w14:val="none"/>
    </w:rPr>
  </w:style>
  <w:style w:type="paragraph" w:customStyle="1" w:styleId="Compact">
    <w:name w:val="Compact"/>
    <w:basedOn w:val="BodyText"/>
    <w:qFormat/>
    <w:rsid w:val="00AD6D48"/>
    <w:pPr>
      <w:spacing w:before="36" w:after="36"/>
    </w:pPr>
  </w:style>
  <w:style w:type="paragraph" w:styleId="BlockText">
    <w:name w:val="Block Text"/>
    <w:basedOn w:val="BodyText"/>
    <w:next w:val="BodyText"/>
    <w:uiPriority w:val="9"/>
    <w:unhideWhenUsed/>
    <w:rsid w:val="00AD6D48"/>
    <w:pPr>
      <w:spacing w:before="100" w:after="100"/>
    </w:pPr>
    <w:rPr>
      <w:rFonts w:eastAsiaTheme="majorEastAsia" w:cstheme="majorBidi"/>
      <w:bCs/>
      <w:sz w:val="20"/>
      <w:szCs w:val="20"/>
    </w:rPr>
  </w:style>
  <w:style w:type="paragraph" w:styleId="Header">
    <w:name w:val="header"/>
    <w:basedOn w:val="Normal"/>
    <w:link w:val="HeaderChar"/>
    <w:uiPriority w:val="99"/>
    <w:unhideWhenUsed/>
    <w:rsid w:val="00AD6D48"/>
    <w:pPr>
      <w:tabs>
        <w:tab w:val="center" w:pos="4513"/>
        <w:tab w:val="right" w:pos="9026"/>
      </w:tabs>
      <w:spacing w:after="0"/>
    </w:pPr>
  </w:style>
  <w:style w:type="character" w:customStyle="1" w:styleId="HeaderChar">
    <w:name w:val="Header Char"/>
    <w:basedOn w:val="DefaultParagraphFont"/>
    <w:link w:val="Header"/>
    <w:uiPriority w:val="99"/>
    <w:rsid w:val="00AD6D48"/>
    <w:rPr>
      <w:rFonts w:eastAsiaTheme="minorEastAsia"/>
      <w:kern w:val="0"/>
      <w:sz w:val="20"/>
      <w:szCs w:val="20"/>
      <w:lang w:val="en"/>
      <w14:ligatures w14:val="none"/>
    </w:rPr>
  </w:style>
  <w:style w:type="paragraph" w:styleId="Footer">
    <w:name w:val="footer"/>
    <w:basedOn w:val="Normal"/>
    <w:link w:val="FooterChar"/>
    <w:uiPriority w:val="99"/>
    <w:unhideWhenUsed/>
    <w:rsid w:val="00AD6D48"/>
    <w:pPr>
      <w:tabs>
        <w:tab w:val="center" w:pos="4513"/>
        <w:tab w:val="right" w:pos="9026"/>
      </w:tabs>
      <w:spacing w:after="0"/>
    </w:pPr>
  </w:style>
  <w:style w:type="character" w:customStyle="1" w:styleId="FooterChar">
    <w:name w:val="Footer Char"/>
    <w:basedOn w:val="DefaultParagraphFont"/>
    <w:link w:val="Footer"/>
    <w:uiPriority w:val="99"/>
    <w:rsid w:val="00AD6D48"/>
    <w:rPr>
      <w:rFonts w:eastAsiaTheme="minorEastAsia"/>
      <w:kern w:val="0"/>
      <w:sz w:val="20"/>
      <w:szCs w:val="20"/>
      <w:lang w:val="en"/>
      <w14:ligatures w14:val="none"/>
    </w:rPr>
  </w:style>
  <w:style w:type="paragraph" w:styleId="TOC1">
    <w:name w:val="toc 1"/>
    <w:basedOn w:val="Normal"/>
    <w:next w:val="Normal"/>
    <w:autoRedefine/>
    <w:uiPriority w:val="39"/>
    <w:unhideWhenUsed/>
    <w:rsid w:val="00AD6D48"/>
    <w:pPr>
      <w:spacing w:after="100"/>
    </w:pPr>
  </w:style>
  <w:style w:type="table" w:styleId="TableGrid">
    <w:name w:val="Table Grid"/>
    <w:basedOn w:val="TableNormal"/>
    <w:rsid w:val="00AD6D48"/>
    <w:pPr>
      <w:spacing w:after="0" w:line="264" w:lineRule="auto"/>
    </w:pPr>
    <w:rPr>
      <w:rFonts w:eastAsiaTheme="minorEastAsia"/>
      <w:kern w:val="0"/>
      <w:sz w:val="20"/>
      <w:szCs w:val="2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AD6D48"/>
  </w:style>
  <w:style w:type="character" w:customStyle="1" w:styleId="CommentTextChar">
    <w:name w:val="Comment Text Char"/>
    <w:basedOn w:val="DefaultParagraphFont"/>
    <w:link w:val="CommentText"/>
    <w:rsid w:val="00AD6D48"/>
    <w:rPr>
      <w:rFonts w:eastAsiaTheme="minorEastAsia"/>
      <w:kern w:val="0"/>
      <w:sz w:val="20"/>
      <w:szCs w:val="20"/>
      <w:lang w:val="en"/>
      <w14:ligatures w14:val="none"/>
    </w:rPr>
  </w:style>
  <w:style w:type="character" w:styleId="CommentReference">
    <w:name w:val="annotation reference"/>
    <w:basedOn w:val="DefaultParagraphFont"/>
    <w:semiHidden/>
    <w:unhideWhenUsed/>
    <w:rsid w:val="00AD6D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ccleshillpremier.com"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ationalrail.co.uk/on-the-train/accessible-train-travel-and-facilities/"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ooking@landmarktrust.org.uk"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sv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5657c0-87ef-4fc8-aa48-6a3814a8020a" xsi:nil="true"/>
    <lcf76f155ced4ddcb4097134ff3c332f xmlns="d20afa6f-c4f8-40c8-b999-7655dba162a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92EF0D8B6FF44EAFBB36E2F1757637" ma:contentTypeVersion="17" ma:contentTypeDescription="Create a new document." ma:contentTypeScope="" ma:versionID="4d5f3cbfe9e0c7a1f28a4de5551a709f">
  <xsd:schema xmlns:xsd="http://www.w3.org/2001/XMLSchema" xmlns:xs="http://www.w3.org/2001/XMLSchema" xmlns:p="http://schemas.microsoft.com/office/2006/metadata/properties" xmlns:ns2="3c5657c0-87ef-4fc8-aa48-6a3814a8020a" xmlns:ns3="da16dfa1-6443-4208-884e-1a5f473b941b" xmlns:ns4="d20afa6f-c4f8-40c8-b999-7655dba162a7" targetNamespace="http://schemas.microsoft.com/office/2006/metadata/properties" ma:root="true" ma:fieldsID="0976bf31eddb4da9b8a0d74fe42e12c7" ns2:_="" ns3:_="" ns4:_="">
    <xsd:import namespace="3c5657c0-87ef-4fc8-aa48-6a3814a8020a"/>
    <xsd:import namespace="da16dfa1-6443-4208-884e-1a5f473b941b"/>
    <xsd:import namespace="d20afa6f-c4f8-40c8-b999-7655dba162a7"/>
    <xsd:element name="properties">
      <xsd:complexType>
        <xsd:sequence>
          <xsd:element name="documentManagement">
            <xsd:complexType>
              <xsd:all>
                <xsd:element ref="ns2:TaxCatchAll"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657c0-87ef-4fc8-aa48-6a3814a8020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a6e5bd5-837d-46de-8ee0-d27a591a25fa}" ma:internalName="TaxCatchAll" ma:showField="CatchAllData" ma:web="3c5657c0-87ef-4fc8-aa48-6a3814a802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16dfa1-6443-4208-884e-1a5f473b941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afa6f-c4f8-40c8-b999-7655dba162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2d2fa1-7396-4996-823a-d838ecbdae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C2CF8D-1DD8-46C7-BA18-E556CBDD8DA3}">
  <ds:schemaRefs>
    <ds:schemaRef ds:uri="d20afa6f-c4f8-40c8-b999-7655dba162a7"/>
    <ds:schemaRef ds:uri="3c5657c0-87ef-4fc8-aa48-6a3814a8020a"/>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da16dfa1-6443-4208-884e-1a5f473b941b"/>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A2022DF-C913-4879-B630-CA6E1836D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657c0-87ef-4fc8-aa48-6a3814a8020a"/>
    <ds:schemaRef ds:uri="da16dfa1-6443-4208-884e-1a5f473b941b"/>
    <ds:schemaRef ds:uri="d20afa6f-c4f8-40c8-b999-7655dba1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1F9F2-9967-4068-A878-5A8AC938C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2232</Words>
  <Characters>12725</Characters>
  <Application>Microsoft Office Word</Application>
  <DocSecurity>4</DocSecurity>
  <Lines>106</Lines>
  <Paragraphs>29</Paragraphs>
  <ScaleCrop>false</ScaleCrop>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Taylor</dc:creator>
  <cp:keywords/>
  <dc:description/>
  <cp:lastModifiedBy>Jayne Robinson</cp:lastModifiedBy>
  <cp:revision>55</cp:revision>
  <cp:lastPrinted>2024-10-02T22:17:00Z</cp:lastPrinted>
  <dcterms:created xsi:type="dcterms:W3CDTF">2024-10-02T21:17:00Z</dcterms:created>
  <dcterms:modified xsi:type="dcterms:W3CDTF">2024-10-02T15:08:00Z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0x0101006792EF0D8B6FF44EAFBB36E2F1757637</vt:lpwstr>
  </property>
  <property fmtid="{D5CDD505-2E9C-101B-9397-08002B2CF9AE}" pid="3" name="MediaServiceImageTags">
    <vt:lpwstr/>
  </property>
</Properties>
</file>